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340895">
      <w:pPr>
        <w:jc w:val="center"/>
        <w:rPr>
          <w:b/>
          <w:bCs/>
          <w:color w:val="000000" w:themeColor="text1"/>
          <w:sz w:val="28"/>
          <w:szCs w:val="28"/>
        </w:rPr>
      </w:pPr>
      <w:r>
        <w:rPr>
          <w:b/>
          <w:bCs/>
          <w:noProof/>
          <w:color w:val="000000" w:themeColor="text1"/>
          <w:sz w:val="28"/>
          <w:szCs w:val="28"/>
        </w:rPr>
        <w:drawing>
          <wp:inline distT="0" distB="0" distL="0" distR="0">
            <wp:extent cx="1971924" cy="2266120"/>
            <wp:effectExtent l="0" t="0" r="0" b="0"/>
            <wp:docPr id="11" name="Picture 10"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971929" cy="2266126"/>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w:t>
      </w:r>
      <w:r w:rsidR="002D1295">
        <w:rPr>
          <w:b/>
          <w:bCs/>
          <w:color w:val="000000" w:themeColor="text1"/>
          <w:sz w:val="40"/>
          <w:szCs w:val="40"/>
        </w:rPr>
        <w:t xml:space="preserve">- </w:t>
      </w:r>
      <w:r>
        <w:rPr>
          <w:b/>
          <w:bCs/>
          <w:color w:val="000000" w:themeColor="text1"/>
          <w:sz w:val="40"/>
          <w:szCs w:val="40"/>
        </w:rPr>
        <w:t xml:space="preserve">Summary </w:t>
      </w:r>
    </w:p>
    <w:p w:rsidR="00595433" w:rsidRPr="00A702F9" w:rsidRDefault="005C1B05" w:rsidP="00E62D0C">
      <w:pPr>
        <w:jc w:val="center"/>
        <w:rPr>
          <w:b/>
          <w:bCs/>
          <w:color w:val="000000" w:themeColor="text1"/>
          <w:sz w:val="40"/>
          <w:szCs w:val="40"/>
        </w:rPr>
      </w:pPr>
      <w:proofErr w:type="spellStart"/>
      <w:r>
        <w:rPr>
          <w:b/>
          <w:bCs/>
          <w:color w:val="000000" w:themeColor="text1"/>
          <w:sz w:val="40"/>
          <w:szCs w:val="40"/>
        </w:rPr>
        <w:t>Salfit</w:t>
      </w:r>
      <w:proofErr w:type="spellEnd"/>
      <w:r w:rsidR="00A702F9" w:rsidRPr="00A702F9">
        <w:rPr>
          <w:b/>
          <w:bCs/>
          <w:color w:val="000000" w:themeColor="text1"/>
          <w:sz w:val="40"/>
          <w:szCs w:val="40"/>
        </w:rPr>
        <w:t xml:space="preserve"> Governorate</w:t>
      </w:r>
    </w:p>
    <w:p w:rsidR="00CA7BFF" w:rsidRDefault="00CA7BFF">
      <w:pPr>
        <w:rPr>
          <w:color w:val="000000" w:themeColor="text1"/>
        </w:rPr>
      </w:pP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8146C5" w:rsidP="00463DC9">
            <w:pPr>
              <w:jc w:val="right"/>
              <w:rPr>
                <w:b/>
                <w:bCs/>
                <w:color w:val="000000" w:themeColor="text1"/>
                <w:sz w:val="28"/>
                <w:szCs w:val="28"/>
              </w:rPr>
            </w:pPr>
            <w:r>
              <w:rPr>
                <w:b/>
                <w:bCs/>
                <w:color w:val="000000" w:themeColor="text1"/>
                <w:sz w:val="28"/>
                <w:szCs w:val="28"/>
              </w:rPr>
              <w:t>February</w:t>
            </w:r>
            <w:r w:rsidR="00A332C4" w:rsidRPr="003C25B4">
              <w:rPr>
                <w:b/>
                <w:bCs/>
                <w:color w:val="000000" w:themeColor="text1"/>
                <w:sz w:val="28"/>
                <w:szCs w:val="28"/>
              </w:rPr>
              <w:t xml:space="preserve">, </w:t>
            </w:r>
            <w:r w:rsidR="00A332C4">
              <w:rPr>
                <w:b/>
                <w:bCs/>
                <w:color w:val="000000" w:themeColor="text1"/>
                <w:sz w:val="28"/>
                <w:szCs w:val="28"/>
              </w:rPr>
              <w:t>201</w:t>
            </w:r>
            <w:r w:rsidR="00463DC9">
              <w:rPr>
                <w:b/>
                <w:bCs/>
                <w:color w:val="000000" w:themeColor="text1"/>
                <w:sz w:val="28"/>
                <w:szCs w:val="28"/>
              </w:rPr>
              <w:t>9</w:t>
            </w:r>
          </w:p>
          <w:p w:rsidR="00A332C4" w:rsidRPr="00C423D7" w:rsidRDefault="00A332C4" w:rsidP="00A332C4">
            <w:pPr>
              <w:jc w:val="right"/>
              <w:rPr>
                <w:sz w:val="14"/>
                <w:szCs w:val="14"/>
                <w:rtl/>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A029A4">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355D50" w:rsidRDefault="00355D50"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AB574F">
      <w:pPr>
        <w:rPr>
          <w:color w:val="000000" w:themeColor="text1"/>
        </w:rPr>
      </w:pPr>
      <w:r>
        <w:rPr>
          <w:color w:val="000000" w:themeColor="text1"/>
        </w:rPr>
        <w:t xml:space="preserve"> </w:t>
      </w:r>
    </w:p>
    <w:p w:rsidR="00595433" w:rsidRPr="003C25B4" w:rsidRDefault="00595433">
      <w:pPr>
        <w:rPr>
          <w:color w:val="000000" w:themeColor="text1"/>
        </w:rPr>
      </w:pPr>
    </w:p>
    <w:p w:rsidR="00595433" w:rsidRPr="003C25B4" w:rsidRDefault="00595433">
      <w:pPr>
        <w:rPr>
          <w:color w:val="000000" w:themeColor="text1"/>
        </w:rPr>
      </w:pPr>
    </w:p>
    <w:p w:rsidR="00595433" w:rsidRDefault="00595433"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Pr="003C25B4" w:rsidRDefault="00AB574F" w:rsidP="00434D44">
      <w:pPr>
        <w:jc w:val="cente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CE1599" w:rsidRPr="003C25B4" w:rsidRDefault="00CE1599">
      <w:pPr>
        <w:rPr>
          <w:rFonts w:cs="Traditional Arabic"/>
          <w:color w:val="000000" w:themeColor="text1"/>
        </w:rPr>
      </w:pPr>
    </w:p>
    <w:p w:rsidR="00CE1599" w:rsidRDefault="00CE1599">
      <w:pPr>
        <w:rPr>
          <w:rFonts w:cs="Traditional Arabic"/>
          <w:color w:val="000000" w:themeColor="text1"/>
        </w:rPr>
      </w:pPr>
    </w:p>
    <w:p w:rsidR="00F078A2" w:rsidRDefault="00F078A2">
      <w:pPr>
        <w:rPr>
          <w:rFonts w:cs="Traditional Arabic"/>
          <w:color w:val="000000" w:themeColor="text1"/>
        </w:rPr>
      </w:pPr>
    </w:p>
    <w:p w:rsidR="00B91DA9" w:rsidRPr="003C25B4" w:rsidRDefault="00B91DA9" w:rsidP="008146C5">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A36C56" w:rsidRPr="00A36C56">
        <w:rPr>
          <w:b/>
          <w:bCs/>
          <w:color w:val="000000" w:themeColor="text1"/>
          <w:sz w:val="28"/>
          <w:szCs w:val="28"/>
        </w:rPr>
        <w:t xml:space="preserve"> </w:t>
      </w:r>
      <w:r w:rsidR="008146C5" w:rsidRPr="008146C5">
        <w:rPr>
          <w:color w:val="000000" w:themeColor="text1"/>
          <w:sz w:val="20"/>
          <w:szCs w:val="20"/>
        </w:rPr>
        <w:t>February</w:t>
      </w:r>
      <w:r w:rsidR="008146C5">
        <w:rPr>
          <w:color w:val="000000" w:themeColor="text1"/>
          <w:sz w:val="20"/>
          <w:szCs w:val="20"/>
        </w:rPr>
        <w:t xml:space="preserve"> </w:t>
      </w:r>
      <w:r w:rsidR="00FB5B9A" w:rsidRPr="008146C5">
        <w:rPr>
          <w:rFonts w:cs="Traditional Arabic"/>
          <w:color w:val="000000" w:themeColor="text1"/>
          <w:sz w:val="20"/>
          <w:szCs w:val="20"/>
          <w:lang w:val="en-AU"/>
        </w:rPr>
        <w:t>201</w:t>
      </w:r>
      <w:r w:rsidR="00463DC9" w:rsidRPr="008146C5">
        <w:rPr>
          <w:rFonts w:cs="Traditional Arabic"/>
          <w:color w:val="000000" w:themeColor="text1"/>
          <w:sz w:val="20"/>
          <w:szCs w:val="20"/>
          <w:lang w:val="en-AU"/>
        </w:rPr>
        <w:t>9</w:t>
      </w:r>
      <w:r w:rsidRPr="003C25B4">
        <w:rPr>
          <w:rFonts w:cs="Traditional Arabic"/>
          <w:color w:val="000000" w:themeColor="text1"/>
          <w:sz w:val="20"/>
          <w:szCs w:val="20"/>
        </w:rPr>
        <w:t>.</w:t>
      </w:r>
    </w:p>
    <w:p w:rsidR="00B91DA9" w:rsidRPr="003C25B4" w:rsidRDefault="00B91DA9" w:rsidP="00B91DA9">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A65497" w:rsidRPr="00583ECC" w:rsidRDefault="00B91DA9" w:rsidP="00581C9E">
      <w:pPr>
        <w:rPr>
          <w:rFonts w:cs="Traditional Arabic"/>
          <w:i/>
          <w:iCs/>
          <w:color w:val="000000" w:themeColor="text1"/>
        </w:rPr>
      </w:pPr>
      <w:r w:rsidRPr="00583ECC">
        <w:rPr>
          <w:rFonts w:cs="Traditional Arabic"/>
          <w:b/>
          <w:bCs/>
          <w:color w:val="000000" w:themeColor="text1"/>
        </w:rPr>
        <w:t xml:space="preserve">Palestinian Central Bureau of Statistics, </w:t>
      </w:r>
      <w:r w:rsidR="00FB5B9A" w:rsidRPr="00583ECC">
        <w:rPr>
          <w:rFonts w:cs="Traditional Arabic"/>
          <w:b/>
          <w:bCs/>
          <w:color w:val="000000" w:themeColor="text1"/>
          <w:lang w:val="en-AU"/>
        </w:rPr>
        <w:t>201</w:t>
      </w:r>
      <w:r w:rsidR="00581C9E">
        <w:rPr>
          <w:rFonts w:cs="Traditional Arabic" w:hint="cs"/>
          <w:b/>
          <w:bCs/>
          <w:color w:val="000000" w:themeColor="text1"/>
          <w:rtl/>
          <w:lang w:val="en-AU"/>
        </w:rPr>
        <w:t>9</w:t>
      </w:r>
      <w:r w:rsidRPr="00583ECC">
        <w:rPr>
          <w:rFonts w:cs="Traditional Arabic"/>
          <w:b/>
          <w:bCs/>
          <w:color w:val="000000" w:themeColor="text1"/>
        </w:rPr>
        <w:t xml:space="preserve">.  </w:t>
      </w:r>
      <w:r w:rsidR="00583ECC" w:rsidRPr="00583ECC">
        <w:rPr>
          <w:i/>
          <w:iCs/>
        </w:rPr>
        <w:t>Population, Housing and Establishment</w:t>
      </w:r>
      <w:r w:rsidR="00F639FB">
        <w:rPr>
          <w:i/>
          <w:iCs/>
        </w:rPr>
        <w:t>s</w:t>
      </w:r>
      <w:r w:rsidR="00583ECC" w:rsidRPr="00583ECC">
        <w:rPr>
          <w:i/>
          <w:iCs/>
        </w:rPr>
        <w:t xml:space="preserve"> Census 2017</w:t>
      </w:r>
      <w:r w:rsidR="00583ECC">
        <w:t xml:space="preserve">: </w:t>
      </w:r>
      <w:r w:rsidR="0029356E" w:rsidRPr="00583ECC">
        <w:rPr>
          <w:rFonts w:cs="Traditional Arabic"/>
          <w:i/>
          <w:iCs/>
          <w:color w:val="000000" w:themeColor="text1"/>
        </w:rPr>
        <w:t xml:space="preserve">Census Final Results </w:t>
      </w:r>
      <w:r w:rsidR="00A702F9">
        <w:rPr>
          <w:rFonts w:cs="Traditional Arabic"/>
          <w:i/>
          <w:iCs/>
          <w:color w:val="000000" w:themeColor="text1"/>
        </w:rPr>
        <w:t>–</w:t>
      </w:r>
      <w:r w:rsidR="002D1295">
        <w:rPr>
          <w:rFonts w:cs="Traditional Arabic"/>
          <w:i/>
          <w:iCs/>
          <w:color w:val="000000" w:themeColor="text1"/>
        </w:rPr>
        <w:t xml:space="preserve"> </w:t>
      </w:r>
      <w:r w:rsidR="0029356E" w:rsidRPr="00583ECC">
        <w:rPr>
          <w:rFonts w:cs="Traditional Arabic"/>
          <w:i/>
          <w:iCs/>
          <w:color w:val="000000" w:themeColor="text1"/>
        </w:rPr>
        <w:t>Summary</w:t>
      </w:r>
      <w:r w:rsidR="00A702F9">
        <w:rPr>
          <w:rFonts w:cs="Traditional Arabic" w:hint="cs"/>
          <w:i/>
          <w:iCs/>
          <w:color w:val="000000" w:themeColor="text1"/>
          <w:rtl/>
        </w:rPr>
        <w:t xml:space="preserve"> </w:t>
      </w:r>
      <w:r w:rsidR="00A702F9">
        <w:rPr>
          <w:rFonts w:cs="Traditional Arabic"/>
          <w:i/>
          <w:iCs/>
          <w:color w:val="000000" w:themeColor="text1"/>
        </w:rPr>
        <w:t xml:space="preserve"> – </w:t>
      </w:r>
      <w:proofErr w:type="spellStart"/>
      <w:r w:rsidR="00FA018D">
        <w:rPr>
          <w:rFonts w:cs="Traditional Arabic"/>
          <w:i/>
          <w:iCs/>
        </w:rPr>
        <w:t>Salfit</w:t>
      </w:r>
      <w:proofErr w:type="spellEnd"/>
      <w:r w:rsidR="00463DC9">
        <w:rPr>
          <w:rFonts w:cs="Traditional Arabic"/>
          <w:i/>
          <w:iCs/>
        </w:rPr>
        <w:t xml:space="preserve"> </w:t>
      </w:r>
      <w:r w:rsidR="00A702F9">
        <w:rPr>
          <w:rFonts w:cs="Traditional Arabic"/>
          <w:i/>
          <w:iCs/>
          <w:color w:val="000000" w:themeColor="text1"/>
        </w:rPr>
        <w:t>Governorate.</w:t>
      </w:r>
      <w:r w:rsidR="0029356E" w:rsidRPr="00583ECC">
        <w:rPr>
          <w:rFonts w:cs="Traditional Arabic"/>
          <w:i/>
          <w:iCs/>
          <w:color w:val="000000" w:themeColor="text1"/>
        </w:rPr>
        <w:t xml:space="preserve"> </w:t>
      </w:r>
      <w:r w:rsidR="00583ECC">
        <w:rPr>
          <w:rFonts w:cs="Traditional Arabic"/>
          <w:i/>
          <w:iCs/>
          <w:color w:val="000000" w:themeColor="text1"/>
        </w:rPr>
        <w:tab/>
      </w:r>
    </w:p>
    <w:p w:rsidR="00B91DA9" w:rsidRPr="003C25B4" w:rsidRDefault="0029356E" w:rsidP="0029356E">
      <w:pPr>
        <w:rPr>
          <w:rFonts w:cs="Traditional Arabic"/>
          <w:i/>
          <w:iCs/>
          <w:color w:val="000000" w:themeColor="text1"/>
        </w:rPr>
      </w:pPr>
      <w:r>
        <w:rPr>
          <w:rFonts w:cs="Traditional Arabic"/>
          <w:i/>
          <w:iCs/>
          <w:color w:val="000000" w:themeColor="text1"/>
        </w:rPr>
        <w:t xml:space="preserve"> </w:t>
      </w:r>
      <w:r w:rsidR="00B91DA9" w:rsidRPr="003C25B4">
        <w:rPr>
          <w:rFonts w:cs="Traditional Arabic"/>
          <w:color w:val="000000" w:themeColor="text1"/>
        </w:rPr>
        <w:t>Ramallah - Palestine.</w:t>
      </w:r>
    </w:p>
    <w:p w:rsidR="00B91DA9" w:rsidRPr="003C25B4" w:rsidRDefault="00B91DA9" w:rsidP="00B91DA9">
      <w:pPr>
        <w:rPr>
          <w:color w:val="000000" w:themeColor="text1"/>
          <w:sz w:val="20"/>
          <w:szCs w:val="20"/>
        </w:rPr>
      </w:pPr>
    </w:p>
    <w:p w:rsidR="00B91DA9" w:rsidRPr="003C25B4" w:rsidRDefault="00B91DA9" w:rsidP="00B91DA9">
      <w:pPr>
        <w:rPr>
          <w:color w:val="000000" w:themeColor="text1"/>
          <w:sz w:val="20"/>
          <w:szCs w:val="20"/>
        </w:rPr>
      </w:pPr>
      <w:r w:rsidRPr="003C25B4">
        <w:rPr>
          <w:color w:val="000000" w:themeColor="text1"/>
          <w:sz w:val="20"/>
          <w:szCs w:val="20"/>
        </w:rPr>
        <w:t>All correspondence should</w:t>
      </w:r>
      <w:r w:rsidRPr="003C25B4">
        <w:rPr>
          <w:color w:val="000000" w:themeColor="text1"/>
          <w:sz w:val="20"/>
          <w:szCs w:val="20"/>
          <w:rtl/>
        </w:rPr>
        <w:t xml:space="preserve"> </w:t>
      </w:r>
      <w:r w:rsidRPr="003C25B4">
        <w:rPr>
          <w:color w:val="000000" w:themeColor="text1"/>
          <w:sz w:val="20"/>
          <w:szCs w:val="20"/>
        </w:rPr>
        <w:t>be directed to</w:t>
      </w:r>
      <w:r w:rsidRPr="003C25B4">
        <w:rPr>
          <w:color w:val="000000" w:themeColor="text1"/>
          <w:sz w:val="20"/>
          <w:szCs w:val="20"/>
          <w:rtl/>
        </w:rPr>
        <w:t>:</w:t>
      </w:r>
    </w:p>
    <w:p w:rsidR="00B91DA9" w:rsidRPr="003C25B4" w:rsidRDefault="00B91DA9" w:rsidP="00B91DA9">
      <w:pPr>
        <w:rPr>
          <w:b/>
          <w:bCs/>
          <w:color w:val="000000" w:themeColor="text1"/>
          <w:sz w:val="20"/>
          <w:szCs w:val="20"/>
        </w:rPr>
      </w:pPr>
      <w:r w:rsidRPr="003C25B4">
        <w:rPr>
          <w:b/>
          <w:bCs/>
          <w:color w:val="000000" w:themeColor="text1"/>
          <w:sz w:val="20"/>
          <w:szCs w:val="20"/>
        </w:rPr>
        <w:t>Palestinian Central Bureau of Statistics</w:t>
      </w:r>
    </w:p>
    <w:p w:rsidR="00B91DA9" w:rsidRPr="003C25B4" w:rsidRDefault="00B91DA9" w:rsidP="00CE1599">
      <w:pPr>
        <w:rPr>
          <w:color w:val="000000" w:themeColor="text1"/>
          <w:sz w:val="20"/>
          <w:szCs w:val="20"/>
        </w:rPr>
      </w:pPr>
      <w:r w:rsidRPr="003C25B4">
        <w:rPr>
          <w:b/>
          <w:bCs/>
          <w:color w:val="000000" w:themeColor="text1"/>
          <w:sz w:val="20"/>
          <w:szCs w:val="20"/>
        </w:rPr>
        <w:t>P.</w:t>
      </w:r>
      <w:r w:rsidR="004910F6" w:rsidRPr="003C25B4">
        <w:rPr>
          <w:b/>
          <w:bCs/>
          <w:color w:val="000000" w:themeColor="text1"/>
          <w:sz w:val="20"/>
          <w:szCs w:val="20"/>
        </w:rPr>
        <w:t xml:space="preserve"> </w:t>
      </w:r>
      <w:r w:rsidRPr="003C25B4">
        <w:rPr>
          <w:b/>
          <w:bCs/>
          <w:color w:val="000000" w:themeColor="text1"/>
          <w:sz w:val="20"/>
          <w:szCs w:val="20"/>
        </w:rPr>
        <w:t>O.</w:t>
      </w:r>
      <w:r w:rsidR="004910F6" w:rsidRPr="003C25B4">
        <w:rPr>
          <w:b/>
          <w:bCs/>
          <w:color w:val="000000" w:themeColor="text1"/>
          <w:sz w:val="20"/>
          <w:szCs w:val="20"/>
        </w:rPr>
        <w:t xml:space="preserve"> </w:t>
      </w:r>
      <w:r w:rsidRPr="003C25B4">
        <w:rPr>
          <w:b/>
          <w:bCs/>
          <w:color w:val="000000" w:themeColor="text1"/>
          <w:sz w:val="20"/>
          <w:szCs w:val="20"/>
        </w:rPr>
        <w:t>Box 1647,</w:t>
      </w:r>
      <w:r w:rsidRPr="003C25B4">
        <w:rPr>
          <w:rFonts w:ascii="Arial" w:hAnsi="Arial" w:cs="Arial"/>
          <w:color w:val="000000" w:themeColor="text1"/>
          <w:sz w:val="20"/>
          <w:szCs w:val="20"/>
        </w:rPr>
        <w:t xml:space="preserve"> </w:t>
      </w:r>
      <w:r w:rsidRPr="003C25B4">
        <w:rPr>
          <w:color w:val="000000" w:themeColor="text1"/>
          <w:sz w:val="20"/>
          <w:szCs w:val="20"/>
        </w:rPr>
        <w:t xml:space="preserve">Ramallah </w:t>
      </w:r>
      <w:r w:rsidR="004910F6" w:rsidRPr="003C25B4">
        <w:rPr>
          <w:color w:val="000000" w:themeColor="text1"/>
          <w:sz w:val="20"/>
          <w:szCs w:val="20"/>
        </w:rPr>
        <w:t>–</w:t>
      </w:r>
      <w:r w:rsidRPr="003C25B4">
        <w:rPr>
          <w:color w:val="000000" w:themeColor="text1"/>
          <w:sz w:val="20"/>
          <w:szCs w:val="20"/>
        </w:rPr>
        <w:t xml:space="preserve"> Palestine</w:t>
      </w:r>
      <w:r w:rsidR="004910F6" w:rsidRPr="003C25B4">
        <w:rPr>
          <w:color w:val="000000" w:themeColor="text1"/>
          <w:sz w:val="20"/>
          <w:szCs w:val="20"/>
        </w:rPr>
        <w:t>.</w:t>
      </w:r>
      <w:r w:rsidRPr="003C25B4">
        <w:rPr>
          <w:color w:val="000000" w:themeColor="text1"/>
          <w:sz w:val="20"/>
          <w:szCs w:val="20"/>
        </w:rPr>
        <w:t xml:space="preserve"> </w:t>
      </w:r>
    </w:p>
    <w:p w:rsidR="00CE1599" w:rsidRPr="003C25B4" w:rsidRDefault="00B91DA9" w:rsidP="00CE1599">
      <w:pPr>
        <w:rPr>
          <w:color w:val="000000" w:themeColor="text1"/>
          <w:sz w:val="20"/>
          <w:szCs w:val="20"/>
          <w:lang w:eastAsia="fr-FR"/>
        </w:rPr>
      </w:pPr>
      <w:r w:rsidRPr="003C25B4">
        <w:rPr>
          <w:color w:val="000000" w:themeColor="text1"/>
          <w:sz w:val="20"/>
          <w:szCs w:val="20"/>
          <w:lang w:eastAsia="fr-FR"/>
        </w:rPr>
        <w:t xml:space="preserve">Tel: </w:t>
      </w:r>
      <w:r w:rsidR="00CE1599" w:rsidRPr="003C25B4">
        <w:rPr>
          <w:color w:val="000000" w:themeColor="text1"/>
          <w:sz w:val="20"/>
        </w:rPr>
        <w:t>(970/972) 2 2982700</w:t>
      </w:r>
    </w:p>
    <w:p w:rsidR="00CE1599" w:rsidRPr="003C25B4" w:rsidRDefault="00B91DA9" w:rsidP="00CE1599">
      <w:pPr>
        <w:rPr>
          <w:color w:val="000000" w:themeColor="text1"/>
          <w:sz w:val="20"/>
          <w:szCs w:val="20"/>
        </w:rPr>
      </w:pPr>
      <w:r w:rsidRPr="003C25B4">
        <w:rPr>
          <w:color w:val="000000" w:themeColor="text1"/>
          <w:sz w:val="20"/>
          <w:szCs w:val="20"/>
          <w:lang w:eastAsia="fr-FR"/>
        </w:rPr>
        <w:t xml:space="preserve">Fax: </w:t>
      </w:r>
      <w:r w:rsidR="00CE1599" w:rsidRPr="003C25B4">
        <w:rPr>
          <w:color w:val="000000" w:themeColor="text1"/>
          <w:sz w:val="20"/>
        </w:rPr>
        <w:t>(970/972) 2 2982710</w:t>
      </w:r>
    </w:p>
    <w:p w:rsidR="00B91DA9" w:rsidRPr="003C25B4" w:rsidRDefault="00B91DA9" w:rsidP="00CE1599">
      <w:pPr>
        <w:rPr>
          <w:color w:val="000000" w:themeColor="text1"/>
          <w:sz w:val="20"/>
          <w:szCs w:val="20"/>
          <w:rtl/>
        </w:rPr>
      </w:pPr>
      <w:r w:rsidRPr="003C25B4">
        <w:rPr>
          <w:color w:val="000000" w:themeColor="text1"/>
          <w:sz w:val="20"/>
          <w:szCs w:val="20"/>
        </w:rPr>
        <w:t>Toll Free:1800300300</w:t>
      </w:r>
    </w:p>
    <w:p w:rsidR="00B91DA9" w:rsidRPr="003C25B4" w:rsidRDefault="00B91DA9" w:rsidP="00B91DA9">
      <w:pPr>
        <w:rPr>
          <w:color w:val="000000" w:themeColor="text1"/>
          <w:sz w:val="20"/>
          <w:szCs w:val="20"/>
        </w:rPr>
      </w:pPr>
      <w:r w:rsidRPr="003C25B4">
        <w:rPr>
          <w:color w:val="000000" w:themeColor="text1"/>
          <w:sz w:val="20"/>
          <w:szCs w:val="20"/>
          <w:lang w:eastAsia="fr-FR"/>
        </w:rPr>
        <w:t>E-Mail</w:t>
      </w:r>
      <w:r w:rsidRPr="003C25B4">
        <w:rPr>
          <w:color w:val="000000" w:themeColor="text1"/>
          <w:sz w:val="20"/>
          <w:szCs w:val="20"/>
          <w:rtl/>
        </w:rPr>
        <w:t xml:space="preserve">: </w:t>
      </w:r>
      <w:r w:rsidRPr="003C25B4">
        <w:rPr>
          <w:color w:val="000000" w:themeColor="text1"/>
          <w:sz w:val="20"/>
          <w:szCs w:val="20"/>
          <w:lang w:eastAsia="fr-FR"/>
        </w:rPr>
        <w:t>diwan@pcbs.gov.ps</w:t>
      </w:r>
    </w:p>
    <w:p w:rsidR="009937BA" w:rsidRDefault="00B91DA9" w:rsidP="00DB7F76">
      <w:pPr>
        <w:pStyle w:val="BlockText"/>
        <w:ind w:left="0" w:right="567"/>
        <w:jc w:val="left"/>
        <w:rPr>
          <w:b/>
          <w:bCs/>
          <w:color w:val="000000" w:themeColor="text1"/>
          <w:sz w:val="20"/>
        </w:rPr>
      </w:pPr>
      <w:r w:rsidRPr="003C25B4">
        <w:rPr>
          <w:color w:val="000000" w:themeColor="text1"/>
          <w:sz w:val="20"/>
          <w:szCs w:val="16"/>
        </w:rPr>
        <w:t>Web</w:t>
      </w:r>
      <w:r w:rsidR="004910F6" w:rsidRPr="003C25B4">
        <w:rPr>
          <w:color w:val="000000" w:themeColor="text1"/>
          <w:sz w:val="20"/>
          <w:szCs w:val="16"/>
        </w:rPr>
        <w:t>s</w:t>
      </w:r>
      <w:r w:rsidRPr="003C25B4">
        <w:rPr>
          <w:color w:val="000000" w:themeColor="text1"/>
          <w:sz w:val="20"/>
          <w:szCs w:val="16"/>
        </w:rPr>
        <w:t>ite:  http://www.pcbs.gov.ps</w:t>
      </w:r>
      <w:r w:rsidRPr="003C25B4">
        <w:rPr>
          <w:b/>
          <w:bCs/>
          <w:color w:val="000000" w:themeColor="text1"/>
          <w:sz w:val="22"/>
          <w:szCs w:val="22"/>
        </w:rPr>
        <w:t xml:space="preserve"> </w:t>
      </w:r>
      <w:r w:rsidR="00995DDF" w:rsidRPr="003C25B4">
        <w:rPr>
          <w:b/>
          <w:bCs/>
          <w:color w:val="000000" w:themeColor="text1"/>
          <w:sz w:val="22"/>
          <w:szCs w:val="22"/>
        </w:rPr>
        <w:t xml:space="preserve">                                                                 </w:t>
      </w:r>
      <w:r w:rsidR="00995DDF" w:rsidRPr="003C25B4">
        <w:rPr>
          <w:b/>
          <w:bCs/>
          <w:color w:val="000000" w:themeColor="text1"/>
          <w:sz w:val="20"/>
        </w:rPr>
        <w:t>Reference ID</w:t>
      </w:r>
      <w:r w:rsidR="002C5C18">
        <w:rPr>
          <w:b/>
          <w:bCs/>
          <w:color w:val="000000" w:themeColor="text1"/>
          <w:sz w:val="20"/>
        </w:rPr>
        <w:t xml:space="preserve">: </w:t>
      </w:r>
      <w:r w:rsidR="00D627CA">
        <w:rPr>
          <w:b/>
          <w:bCs/>
          <w:color w:val="000000" w:themeColor="text1"/>
          <w:sz w:val="20"/>
        </w:rPr>
        <w:t>2406</w:t>
      </w:r>
    </w:p>
    <w:p w:rsidR="00E243C3" w:rsidRDefault="00E243C3" w:rsidP="00A702F9">
      <w:pPr>
        <w:pStyle w:val="BlockText"/>
        <w:ind w:left="0" w:right="567"/>
        <w:jc w:val="left"/>
        <w:rPr>
          <w:b/>
          <w:bCs/>
          <w:color w:val="000000" w:themeColor="text1"/>
          <w:sz w:val="20"/>
        </w:rPr>
      </w:pPr>
    </w:p>
    <w:p w:rsidR="00CA4B8A" w:rsidRDefault="000C4629" w:rsidP="000C4629">
      <w:pPr>
        <w:pStyle w:val="BlockText"/>
        <w:tabs>
          <w:tab w:val="clear" w:pos="8647"/>
        </w:tabs>
        <w:ind w:left="0" w:right="-2"/>
        <w:jc w:val="left"/>
        <w:rPr>
          <w:b/>
          <w:bCs/>
          <w:color w:val="000000" w:themeColor="text1"/>
          <w:sz w:val="28"/>
          <w:szCs w:val="28"/>
        </w:rPr>
      </w:pPr>
      <w:r>
        <w:rPr>
          <w:b/>
          <w:bCs/>
          <w:color w:val="000000"/>
          <w:sz w:val="20"/>
        </w:rPr>
        <w:t xml:space="preserve">Printing of this report was funded by Deutsche </w:t>
      </w:r>
      <w:proofErr w:type="spellStart"/>
      <w:r>
        <w:rPr>
          <w:b/>
          <w:bCs/>
          <w:color w:val="000000"/>
          <w:sz w:val="20"/>
        </w:rPr>
        <w:t>Gesellschaft</w:t>
      </w:r>
      <w:proofErr w:type="spellEnd"/>
      <w:r>
        <w:rPr>
          <w:b/>
          <w:bCs/>
          <w:color w:val="000000"/>
          <w:sz w:val="20"/>
        </w:rPr>
        <w:t xml:space="preserve"> </w:t>
      </w:r>
      <w:proofErr w:type="spellStart"/>
      <w:r>
        <w:rPr>
          <w:b/>
          <w:bCs/>
          <w:color w:val="000000"/>
          <w:sz w:val="20"/>
        </w:rPr>
        <w:t>für</w:t>
      </w:r>
      <w:proofErr w:type="spellEnd"/>
      <w:r>
        <w:rPr>
          <w:b/>
          <w:bCs/>
          <w:color w:val="000000"/>
          <w:sz w:val="20"/>
        </w:rPr>
        <w:t xml:space="preserve"> </w:t>
      </w:r>
      <w:proofErr w:type="spellStart"/>
      <w:r>
        <w:rPr>
          <w:b/>
          <w:bCs/>
          <w:color w:val="000000"/>
          <w:sz w:val="20"/>
        </w:rPr>
        <w:t>Internationale</w:t>
      </w:r>
      <w:proofErr w:type="spellEnd"/>
      <w:r>
        <w:rPr>
          <w:b/>
          <w:bCs/>
          <w:color w:val="000000"/>
          <w:sz w:val="20"/>
        </w:rPr>
        <w:t xml:space="preserve"> </w:t>
      </w:r>
      <w:proofErr w:type="spellStart"/>
      <w:r>
        <w:rPr>
          <w:b/>
          <w:bCs/>
          <w:color w:val="000000"/>
          <w:sz w:val="20"/>
        </w:rPr>
        <w:t>Zusammenarbeit</w:t>
      </w:r>
      <w:proofErr w:type="spellEnd"/>
      <w:r>
        <w:rPr>
          <w:b/>
          <w:bCs/>
          <w:color w:val="000000"/>
          <w:sz w:val="20"/>
        </w:rPr>
        <w:t xml:space="preserve"> (GIZ) GmbH</w:t>
      </w:r>
      <w:r w:rsidR="0081477E" w:rsidRPr="003C25B4">
        <w:rPr>
          <w:b/>
          <w:bCs/>
          <w:color w:val="000000" w:themeColor="text1"/>
          <w:sz w:val="28"/>
          <w:szCs w:val="28"/>
        </w:rPr>
        <w:br w:type="page"/>
      </w:r>
    </w:p>
    <w:p w:rsidR="00CA4B8A" w:rsidRDefault="00CA4B8A">
      <w:pPr>
        <w:rPr>
          <w:rFonts w:cs="Traditional Arabic"/>
          <w:b/>
          <w:bCs/>
          <w:color w:val="000000" w:themeColor="text1"/>
          <w:sz w:val="28"/>
          <w:szCs w:val="28"/>
          <w:lang w:eastAsia="ar-SA"/>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913AA4" w:rsidP="00A332C4">
      <w:pPr>
        <w:pStyle w:val="BlockText"/>
        <w:tabs>
          <w:tab w:val="clear" w:pos="8647"/>
        </w:tabs>
        <w:ind w:left="0" w:right="-2"/>
        <w:jc w:val="center"/>
        <w:rPr>
          <w:b/>
          <w:bCs/>
          <w:color w:val="000000" w:themeColor="text1"/>
          <w:sz w:val="28"/>
          <w:szCs w:val="28"/>
        </w:rPr>
      </w:pPr>
      <w:r>
        <w:rPr>
          <w:b/>
          <w:bCs/>
          <w:noProof/>
          <w:color w:val="000000" w:themeColor="text1"/>
          <w:sz w:val="28"/>
          <w:szCs w:val="28"/>
          <w:lang w:eastAsia="en-US"/>
        </w:rPr>
        <w:drawing>
          <wp:anchor distT="0" distB="0" distL="114300" distR="114300" simplePos="0" relativeHeight="251658752" behindDoc="0" locked="0" layoutInCell="1" allowOverlap="1">
            <wp:simplePos x="0" y="0"/>
            <wp:positionH relativeFrom="margin">
              <wp:align>center</wp:align>
            </wp:positionH>
            <wp:positionV relativeFrom="margin">
              <wp:posOffset>753110</wp:posOffset>
            </wp:positionV>
            <wp:extent cx="6349365" cy="6917055"/>
            <wp:effectExtent l="19050" t="0" r="0" b="0"/>
            <wp:wrapSquare wrapText="bothSides"/>
            <wp:docPr id="9" name="Picture 1" descr="G:\تعداد عام 2017\03 التعداد العام 2017\01 تقارير التعداد\ملخصات المحافظات\محافظة سلفيت\Salsit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تعداد عام 2017\03 التعداد العام 2017\01 تقارير التعداد\ملخصات المحافظات\محافظة سلفيت\Salsit_EN.jpg"/>
                    <pic:cNvPicPr>
                      <a:picLocks noChangeAspect="1" noChangeArrowheads="1"/>
                    </pic:cNvPicPr>
                  </pic:nvPicPr>
                  <pic:blipFill>
                    <a:blip r:embed="rId12" cstate="print"/>
                    <a:srcRect/>
                    <a:stretch>
                      <a:fillRect/>
                    </a:stretch>
                  </pic:blipFill>
                  <pic:spPr bwMode="auto">
                    <a:xfrm>
                      <a:off x="0" y="0"/>
                      <a:ext cx="6349365" cy="6917055"/>
                    </a:xfrm>
                    <a:prstGeom prst="rect">
                      <a:avLst/>
                    </a:prstGeom>
                    <a:noFill/>
                    <a:ln w="9525">
                      <a:noFill/>
                      <a:miter lim="800000"/>
                      <a:headEnd/>
                      <a:tailEnd/>
                    </a:ln>
                  </pic:spPr>
                </pic:pic>
              </a:graphicData>
            </a:graphic>
          </wp:anchor>
        </w:drawing>
      </w: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913AA4" w:rsidRDefault="00913AA4"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4F0D51" w:rsidRDefault="004F0D51" w:rsidP="00A332C4">
      <w:pPr>
        <w:pStyle w:val="BlockText"/>
        <w:tabs>
          <w:tab w:val="clear" w:pos="8647"/>
        </w:tabs>
        <w:ind w:left="0" w:right="-2"/>
        <w:jc w:val="center"/>
        <w:rPr>
          <w:b/>
          <w:bCs/>
          <w:color w:val="000000" w:themeColor="text1"/>
          <w:sz w:val="28"/>
          <w:szCs w:val="28"/>
        </w:rPr>
      </w:pPr>
    </w:p>
    <w:p w:rsidR="004F0D51" w:rsidRDefault="004F0D51" w:rsidP="00A332C4">
      <w:pPr>
        <w:pStyle w:val="BlockText"/>
        <w:tabs>
          <w:tab w:val="clear" w:pos="8647"/>
        </w:tabs>
        <w:ind w:left="0" w:right="-2"/>
        <w:jc w:val="center"/>
        <w:rPr>
          <w:b/>
          <w:bCs/>
          <w:color w:val="000000" w:themeColor="text1"/>
          <w:sz w:val="28"/>
          <w:szCs w:val="28"/>
        </w:rPr>
      </w:pPr>
    </w:p>
    <w:p w:rsidR="004F0D51" w:rsidRDefault="004F0D51" w:rsidP="00A332C4">
      <w:pPr>
        <w:pStyle w:val="BlockText"/>
        <w:tabs>
          <w:tab w:val="clear" w:pos="8647"/>
        </w:tabs>
        <w:ind w:left="0" w:right="-2"/>
        <w:jc w:val="center"/>
        <w:rPr>
          <w:b/>
          <w:bCs/>
          <w:color w:val="000000" w:themeColor="text1"/>
          <w:sz w:val="28"/>
          <w:szCs w:val="28"/>
        </w:rPr>
      </w:pPr>
    </w:p>
    <w:p w:rsidR="004F0D51" w:rsidRDefault="004F0D51" w:rsidP="00A332C4">
      <w:pPr>
        <w:pStyle w:val="BlockText"/>
        <w:tabs>
          <w:tab w:val="clear" w:pos="8647"/>
        </w:tabs>
        <w:ind w:left="0" w:right="-2"/>
        <w:jc w:val="center"/>
        <w:rPr>
          <w:b/>
          <w:bCs/>
          <w:color w:val="000000" w:themeColor="text1"/>
          <w:sz w:val="28"/>
          <w:szCs w:val="28"/>
        </w:rPr>
      </w:pPr>
    </w:p>
    <w:p w:rsidR="004F0D51" w:rsidRDefault="004F0D51" w:rsidP="00A332C4">
      <w:pPr>
        <w:pStyle w:val="BlockText"/>
        <w:tabs>
          <w:tab w:val="clear" w:pos="8647"/>
        </w:tabs>
        <w:ind w:left="0" w:right="-2"/>
        <w:jc w:val="center"/>
        <w:rPr>
          <w:b/>
          <w:bCs/>
          <w:color w:val="000000" w:themeColor="text1"/>
          <w:sz w:val="28"/>
          <w:szCs w:val="28"/>
        </w:rPr>
      </w:pPr>
    </w:p>
    <w:p w:rsidR="00FE0C01" w:rsidRDefault="00FE0C01" w:rsidP="00A332C4">
      <w:pPr>
        <w:pStyle w:val="BlockText"/>
        <w:tabs>
          <w:tab w:val="clear" w:pos="8647"/>
        </w:tabs>
        <w:ind w:left="0" w:right="-2"/>
        <w:jc w:val="center"/>
        <w:rPr>
          <w:b/>
          <w:bCs/>
          <w:color w:val="000000" w:themeColor="text1"/>
          <w:sz w:val="28"/>
          <w:szCs w:val="28"/>
        </w:r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C6390E">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0E493C">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5D030E">
        <w:rPr>
          <w:rFonts w:cs="Simplified Arabic"/>
          <w:color w:val="000000"/>
        </w:rPr>
        <w:t>Ooredoo</w:t>
      </w:r>
      <w:proofErr w:type="spellEnd"/>
      <w:r w:rsidR="005D030E"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3764AF" w:rsidRPr="003C25B4" w:rsidTr="00D2220F">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463DC9" w:rsidRPr="003C25B4" w:rsidTr="00D2220F">
        <w:trPr>
          <w:trHeight w:val="340"/>
          <w:jc w:val="center"/>
        </w:trPr>
        <w:tc>
          <w:tcPr>
            <w:tcW w:w="463" w:type="dxa"/>
          </w:tcPr>
          <w:p w:rsidR="00463DC9" w:rsidRPr="003C25B4" w:rsidRDefault="00463DC9" w:rsidP="00357573">
            <w:pPr>
              <w:pStyle w:val="Header"/>
              <w:rPr>
                <w:rFonts w:cs="Simplified Arabic"/>
                <w:b/>
                <w:bCs/>
                <w:color w:val="000000" w:themeColor="text1"/>
              </w:rPr>
            </w:pPr>
          </w:p>
        </w:tc>
        <w:tc>
          <w:tcPr>
            <w:tcW w:w="3153" w:type="dxa"/>
            <w:vAlign w:val="center"/>
          </w:tcPr>
          <w:p w:rsidR="00463DC9" w:rsidRDefault="00463DC9" w:rsidP="00463DC9">
            <w:pPr>
              <w:pStyle w:val="Header"/>
              <w:rPr>
                <w:rFonts w:cs="Simplified Arabic"/>
                <w:color w:val="000000" w:themeColor="text1"/>
              </w:rPr>
            </w:pPr>
            <w:r>
              <w:rPr>
                <w:rFonts w:cs="Simplified Arabic"/>
                <w:color w:val="000000" w:themeColor="text1"/>
              </w:rPr>
              <w:t>Rawya Alawneh</w:t>
            </w:r>
          </w:p>
          <w:p w:rsidR="005351C9" w:rsidRDefault="005351C9" w:rsidP="005351C9">
            <w:pPr>
              <w:pStyle w:val="Header"/>
              <w:rPr>
                <w:rFonts w:cs="Simplified Arabic"/>
                <w:color w:val="000000" w:themeColor="text1"/>
              </w:rPr>
            </w:pPr>
            <w:r w:rsidRPr="008F5E35">
              <w:rPr>
                <w:rFonts w:cs="Simplified Arabic"/>
                <w:color w:val="000000" w:themeColor="text1"/>
              </w:rPr>
              <w:t>Aya Amro</w:t>
            </w:r>
          </w:p>
          <w:p w:rsidR="00463DC9" w:rsidRDefault="00463DC9" w:rsidP="0066404B">
            <w:pPr>
              <w:pStyle w:val="Header"/>
              <w:rPr>
                <w:rFonts w:cs="Simplified Arabic"/>
                <w:color w:val="000000" w:themeColor="text1"/>
              </w:rPr>
            </w:pPr>
            <w:proofErr w:type="spellStart"/>
            <w:r>
              <w:rPr>
                <w:rFonts w:cs="Simplified Arabic"/>
                <w:color w:val="000000" w:themeColor="text1"/>
              </w:rPr>
              <w:t>Issam</w:t>
            </w:r>
            <w:proofErr w:type="spellEnd"/>
            <w:r>
              <w:rPr>
                <w:rFonts w:cs="Simplified Arabic"/>
                <w:color w:val="000000" w:themeColor="text1"/>
              </w:rPr>
              <w:t xml:space="preserve"> </w:t>
            </w:r>
            <w:proofErr w:type="spellStart"/>
            <w:r>
              <w:rPr>
                <w:rFonts w:cs="Simplified Arabic"/>
                <w:color w:val="000000" w:themeColor="text1"/>
              </w:rPr>
              <w:t>Khatib</w:t>
            </w:r>
            <w:proofErr w:type="spellEnd"/>
          </w:p>
        </w:tc>
        <w:tc>
          <w:tcPr>
            <w:tcW w:w="5812" w:type="dxa"/>
            <w:vAlign w:val="center"/>
          </w:tcPr>
          <w:p w:rsidR="00463DC9" w:rsidRPr="003C25B4" w:rsidRDefault="00463DC9" w:rsidP="00357573">
            <w:pPr>
              <w:pStyle w:val="Header"/>
              <w:rPr>
                <w:rFonts w:cs="Simplified Arabic"/>
                <w:b/>
                <w:bCs/>
                <w:color w:val="000000" w:themeColor="text1"/>
              </w:rPr>
            </w:pPr>
          </w:p>
        </w:tc>
      </w:tr>
      <w:tr w:rsidR="003764AF" w:rsidRPr="003C25B4" w:rsidTr="00D2220F">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8F5E35" w:rsidRPr="003C25B4" w:rsidRDefault="008F5E35" w:rsidP="00290974">
            <w:pPr>
              <w:pStyle w:val="Header"/>
              <w:rPr>
                <w:rFonts w:cs="Simplified Arabic"/>
                <w:color w:val="000000" w:themeColor="text1"/>
                <w:rtl/>
              </w:rPr>
            </w:pPr>
            <w:proofErr w:type="spellStart"/>
            <w:r w:rsidRPr="008F5E35">
              <w:rPr>
                <w:rFonts w:cs="Simplified Arabic"/>
                <w:color w:val="000000" w:themeColor="text1"/>
              </w:rPr>
              <w:t>A</w:t>
            </w:r>
            <w:r>
              <w:rPr>
                <w:rFonts w:cs="Simplified Arabic"/>
                <w:color w:val="000000" w:themeColor="text1"/>
              </w:rPr>
              <w:t>yman</w:t>
            </w:r>
            <w:proofErr w:type="spellEnd"/>
            <w:r w:rsidRPr="008F5E35">
              <w:rPr>
                <w:rFonts w:cs="Simplified Arabic"/>
                <w:color w:val="000000" w:themeColor="text1"/>
              </w:rPr>
              <w:t xml:space="preserve"> </w:t>
            </w:r>
            <w:proofErr w:type="spellStart"/>
            <w:r w:rsidRPr="008F5E35">
              <w:rPr>
                <w:rFonts w:cs="Simplified Arabic"/>
                <w:color w:val="000000" w:themeColor="text1"/>
              </w:rPr>
              <w:t>Q</w:t>
            </w:r>
            <w:r>
              <w:rPr>
                <w:rFonts w:cs="Simplified Arabic"/>
                <w:color w:val="000000" w:themeColor="text1"/>
              </w:rPr>
              <w:t>uneir</w:t>
            </w:r>
            <w:proofErr w:type="spellEnd"/>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D2220F">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D2220F">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D2220F">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FF030D" w:rsidRDefault="00764F37" w:rsidP="00D2220F">
            <w:pPr>
              <w:pStyle w:val="Header"/>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D2220F">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D2220F" w:rsidRDefault="00D2220F" w:rsidP="00D2220F">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D2220F">
              <w:rPr>
                <w:rFonts w:cs="Simplified Arabic"/>
                <w:b/>
                <w:bCs/>
                <w:color w:val="000000" w:themeColor="text1"/>
              </w:rPr>
              <w:t xml:space="preserve">Graphic Design </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D2220F" w:rsidRDefault="00D2220F" w:rsidP="00D2220F">
            <w:pPr>
              <w:pStyle w:val="Header"/>
              <w:ind w:firstLine="355"/>
              <w:rPr>
                <w:rFonts w:cs="Simplified Arabic"/>
                <w:color w:val="000000" w:themeColor="text1"/>
                <w:rtl/>
              </w:rPr>
            </w:pPr>
            <w:r>
              <w:rPr>
                <w:rFonts w:cs="Simplified Arabic"/>
                <w:color w:val="000000" w:themeColor="text1"/>
              </w:rPr>
              <w:t xml:space="preserve">  </w:t>
            </w:r>
            <w:r w:rsidRPr="00D2220F">
              <w:rPr>
                <w:rFonts w:cs="Simplified Arabic"/>
                <w:color w:val="000000" w:themeColor="text1"/>
              </w:rPr>
              <w:t>Mosab Thuminat</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D2220F">
            <w:pPr>
              <w:pStyle w:val="Header"/>
              <w:tabs>
                <w:tab w:val="clear" w:pos="4153"/>
                <w:tab w:val="clear" w:pos="8306"/>
                <w:tab w:val="center" w:pos="4320"/>
                <w:tab w:val="right" w:pos="8640"/>
              </w:tabs>
              <w:ind w:right="340"/>
              <w:rPr>
                <w:rFonts w:cs="Simplified Arabic"/>
                <w:b/>
                <w:bCs/>
                <w:color w:val="000000" w:themeColor="text1"/>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hRule="exact" w:val="211"/>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Default="00D2220F"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D2220F" w:rsidRDefault="00D2220F"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D2220F" w:rsidRDefault="00D2220F" w:rsidP="005E4421">
            <w:pPr>
              <w:pStyle w:val="Header"/>
              <w:rPr>
                <w:rFonts w:cs="Simplified Arabic"/>
                <w:color w:val="000000" w:themeColor="text1"/>
              </w:rPr>
            </w:pPr>
            <w:r w:rsidRPr="00EE35E1">
              <w:rPr>
                <w:rFonts w:cs="Simplified Arabic"/>
                <w:color w:val="000000" w:themeColor="text1"/>
              </w:rPr>
              <w:t>K</w:t>
            </w:r>
            <w:r>
              <w:rPr>
                <w:rFonts w:cs="Simplified Arabic"/>
                <w:color w:val="000000" w:themeColor="text1"/>
              </w:rPr>
              <w:t>halid</w:t>
            </w:r>
            <w:r w:rsidRPr="00EE35E1">
              <w:rPr>
                <w:rFonts w:cs="Simplified Arabic"/>
                <w:color w:val="000000" w:themeColor="text1"/>
              </w:rPr>
              <w:t xml:space="preserve"> A</w:t>
            </w:r>
            <w:r>
              <w:rPr>
                <w:rFonts w:cs="Simplified Arabic"/>
                <w:color w:val="000000" w:themeColor="text1"/>
              </w:rPr>
              <w:t>bu</w:t>
            </w:r>
            <w:r w:rsidRPr="00EE35E1">
              <w:rPr>
                <w:rFonts w:cs="Simplified Arabic"/>
                <w:color w:val="000000" w:themeColor="text1"/>
              </w:rPr>
              <w:t>-K</w:t>
            </w:r>
            <w:r>
              <w:rPr>
                <w:rFonts w:cs="Simplified Arabic"/>
                <w:color w:val="000000" w:themeColor="text1"/>
              </w:rPr>
              <w:t>halid</w:t>
            </w:r>
          </w:p>
          <w:p w:rsidR="00D2220F" w:rsidRDefault="00D2220F" w:rsidP="00BF46E3">
            <w:pPr>
              <w:pStyle w:val="Header"/>
              <w:rPr>
                <w:rFonts w:cs="Simplified Arabic"/>
                <w:color w:val="000000" w:themeColor="text1"/>
              </w:rPr>
            </w:pPr>
            <w:r w:rsidRPr="00922AC1">
              <w:rPr>
                <w:rFonts w:cs="Simplified Arabic"/>
                <w:color w:val="000000" w:themeColor="text1"/>
              </w:rPr>
              <w:t>Rania Abu Ghaboush</w:t>
            </w:r>
          </w:p>
          <w:p w:rsidR="00580E21" w:rsidRPr="003C25B4" w:rsidRDefault="00580E21" w:rsidP="00580E21">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138"/>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3C25B4" w:rsidRDefault="00D2220F"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141"/>
          <w:jc w:val="center"/>
        </w:trPr>
        <w:tc>
          <w:tcPr>
            <w:tcW w:w="463" w:type="dxa"/>
          </w:tcPr>
          <w:p w:rsidR="00D2220F" w:rsidRPr="003C25B4" w:rsidRDefault="00D2220F" w:rsidP="00357573">
            <w:pPr>
              <w:pStyle w:val="Header"/>
              <w:rPr>
                <w:rFonts w:cs="Simplified Arabic"/>
                <w:b/>
                <w:bCs/>
                <w:color w:val="000000" w:themeColor="text1"/>
                <w:sz w:val="18"/>
                <w:szCs w:val="18"/>
              </w:rPr>
            </w:pPr>
          </w:p>
        </w:tc>
        <w:tc>
          <w:tcPr>
            <w:tcW w:w="3153" w:type="dxa"/>
            <w:vAlign w:val="center"/>
          </w:tcPr>
          <w:p w:rsidR="00D2220F" w:rsidRPr="003C25B4" w:rsidRDefault="00D2220F" w:rsidP="00A77BF4">
            <w:pPr>
              <w:pStyle w:val="Header"/>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sz w:val="18"/>
                <w:szCs w:val="18"/>
              </w:rPr>
            </w:pPr>
          </w:p>
        </w:tc>
      </w:tr>
      <w:tr w:rsidR="00D2220F" w:rsidRPr="003C25B4" w:rsidTr="00D2220F">
        <w:trPr>
          <w:trHeight w:val="284"/>
          <w:jc w:val="center"/>
        </w:trPr>
        <w:tc>
          <w:tcPr>
            <w:tcW w:w="3616" w:type="dxa"/>
            <w:gridSpan w:val="2"/>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D2220F">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r w:rsidRPr="003C25B4">
              <w:rPr>
                <w:rFonts w:cs="Simplified Arabic"/>
                <w:color w:val="000000" w:themeColor="text1"/>
              </w:rPr>
              <w:t>Ola Awad</w:t>
            </w:r>
          </w:p>
        </w:tc>
        <w:tc>
          <w:tcPr>
            <w:tcW w:w="5812" w:type="dxa"/>
            <w:vAlign w:val="center"/>
          </w:tcPr>
          <w:p w:rsidR="00D2220F" w:rsidRPr="00A332C4" w:rsidRDefault="00D2220F" w:rsidP="0035757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sidR="009512CF">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24216" w:rsidRDefault="00324216" w:rsidP="003E4166">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006A1C73" w:rsidRPr="006A1C73">
        <w:t>Population, Housing and Establishments Census 2017</w:t>
      </w:r>
      <w:r w:rsidR="006A1C73" w:rsidRPr="006A1C73">
        <w:rPr>
          <w:rFonts w:cs="Simplified Arabic"/>
          <w:noProof/>
          <w:color w:val="000000" w:themeColor="text1"/>
          <w:lang w:eastAsia="ar-SA"/>
        </w:rPr>
        <w:t xml:space="preserve">: </w:t>
      </w:r>
      <w:r w:rsidRPr="006A1C73">
        <w:rPr>
          <w:rFonts w:cs="Simplified Arabic"/>
          <w:noProof/>
          <w:color w:val="000000" w:themeColor="text1"/>
          <w:lang w:eastAsia="ar-SA"/>
        </w:rPr>
        <w:t>Census</w:t>
      </w:r>
      <w:r w:rsidRPr="00324216">
        <w:rPr>
          <w:rFonts w:cs="Simplified Arabic"/>
          <w:noProof/>
          <w:color w:val="000000" w:themeColor="text1"/>
          <w:lang w:eastAsia="ar-SA"/>
        </w:rPr>
        <w:t xml:space="preserve"> Final Results </w:t>
      </w:r>
      <w:r w:rsidR="003E4166">
        <w:rPr>
          <w:rFonts w:cs="Simplified Arabic"/>
          <w:noProof/>
          <w:color w:val="000000" w:themeColor="text1"/>
          <w:lang w:eastAsia="ar-SA"/>
        </w:rPr>
        <w:t>–</w:t>
      </w:r>
      <w:r w:rsidR="00942028">
        <w:rPr>
          <w:rFonts w:cs="Simplified Arabic"/>
          <w:noProof/>
          <w:color w:val="000000" w:themeColor="text1"/>
          <w:lang w:eastAsia="ar-SA"/>
        </w:rPr>
        <w:t xml:space="preserve"> Summary</w:t>
      </w:r>
      <w:r w:rsidR="003E4166">
        <w:rPr>
          <w:rFonts w:cs="Simplified Arabic"/>
          <w:noProof/>
          <w:color w:val="000000" w:themeColor="text1"/>
          <w:lang w:eastAsia="ar-SA"/>
        </w:rPr>
        <w:t>"</w:t>
      </w:r>
      <w:r w:rsidRPr="00324216">
        <w:rPr>
          <w:rFonts w:cs="Simplified Arabic"/>
          <w:noProof/>
          <w:color w:val="000000" w:themeColor="text1"/>
          <w:lang w:eastAsia="ar-SA"/>
        </w:rPr>
        <w:t>, which is available at:</w:t>
      </w:r>
    </w:p>
    <w:p w:rsidR="00324216" w:rsidRPr="00003CD2" w:rsidRDefault="00A029A4" w:rsidP="00324216">
      <w:pPr>
        <w:pStyle w:val="ListParagraph"/>
        <w:bidi w:val="0"/>
        <w:ind w:left="426"/>
        <w:jc w:val="both"/>
        <w:rPr>
          <w:rFonts w:cs="Times New Roman"/>
          <w:color w:val="000000" w:themeColor="text1"/>
          <w:szCs w:val="24"/>
        </w:rPr>
      </w:pPr>
      <w:hyperlink r:id="rId13" w:history="1">
        <w:r w:rsidR="00003CD2" w:rsidRPr="00003CD2">
          <w:rPr>
            <w:rStyle w:val="Hyperlink"/>
            <w:rFonts w:cs="Times New Roman"/>
            <w:szCs w:val="24"/>
          </w:rPr>
          <w:t>http://www.pcbs.gov.ps/Downloads/book2383.pdf</w:t>
        </w:r>
      </w:hyperlink>
    </w:p>
    <w:p w:rsidR="00003CD2" w:rsidRPr="00324216" w:rsidRDefault="00003CD2" w:rsidP="00003CD2">
      <w:pPr>
        <w:pStyle w:val="ListParagraph"/>
        <w:bidi w:val="0"/>
        <w:ind w:left="426"/>
        <w:jc w:val="both"/>
        <w:rPr>
          <w:color w:val="000000" w:themeColor="text1"/>
          <w:sz w:val="16"/>
          <w:szCs w:val="16"/>
        </w:rPr>
      </w:pPr>
    </w:p>
    <w:p w:rsidR="00425C52" w:rsidRPr="00F1462C" w:rsidRDefault="00F1462C" w:rsidP="00324216">
      <w:pPr>
        <w:pStyle w:val="ListParagraph"/>
        <w:numPr>
          <w:ilvl w:val="0"/>
          <w:numId w:val="12"/>
        </w:numPr>
        <w:bidi w:val="0"/>
        <w:ind w:left="426" w:hanging="284"/>
        <w:jc w:val="both"/>
        <w:rPr>
          <w:color w:val="000000" w:themeColor="text1"/>
          <w:szCs w:val="24"/>
        </w:rPr>
      </w:pPr>
      <w:r w:rsidRPr="00F1462C">
        <w:rPr>
          <w:color w:val="000000" w:themeColor="text1"/>
          <w:szCs w:val="24"/>
        </w:rPr>
        <w:t>Number of total population includes those actually counted in addition to</w:t>
      </w:r>
      <w:r w:rsidR="00B849FD">
        <w:rPr>
          <w:color w:val="000000" w:themeColor="text1"/>
          <w:szCs w:val="24"/>
        </w:rPr>
        <w:t xml:space="preserve"> number of</w:t>
      </w:r>
      <w:r w:rsidRPr="00F1462C">
        <w:rPr>
          <w:color w:val="000000" w:themeColor="text1"/>
          <w:szCs w:val="24"/>
        </w:rPr>
        <w:t xml:space="preserve"> persons estimated based on the post enumeration survey.</w:t>
      </w:r>
    </w:p>
    <w:p w:rsidR="00F1462C" w:rsidRPr="0065411A" w:rsidRDefault="00F1462C" w:rsidP="00C41A05">
      <w:pPr>
        <w:ind w:left="426" w:hanging="284"/>
        <w:jc w:val="both"/>
        <w:rPr>
          <w:color w:val="000000" w:themeColor="text1"/>
          <w:sz w:val="16"/>
          <w:szCs w:val="16"/>
        </w:rPr>
      </w:pPr>
    </w:p>
    <w:p w:rsidR="00DF084B" w:rsidRPr="001C28BB" w:rsidRDefault="00C263E8" w:rsidP="00227593">
      <w:pPr>
        <w:pStyle w:val="ListParagraph"/>
        <w:numPr>
          <w:ilvl w:val="0"/>
          <w:numId w:val="12"/>
        </w:numPr>
        <w:bidi w:val="0"/>
        <w:ind w:left="426" w:hanging="284"/>
        <w:jc w:val="both"/>
        <w:rPr>
          <w:szCs w:val="24"/>
        </w:rPr>
      </w:pPr>
      <w:r w:rsidRPr="001C28BB">
        <w:rPr>
          <w:szCs w:val="24"/>
        </w:rPr>
        <w:t>Number</w:t>
      </w:r>
      <w:r w:rsidR="00F1462C" w:rsidRPr="001C28BB">
        <w:rPr>
          <w:szCs w:val="24"/>
        </w:rPr>
        <w:t xml:space="preserve"> of people actually counted </w:t>
      </w:r>
      <w:r w:rsidR="00324216" w:rsidRPr="001C28BB">
        <w:rPr>
          <w:szCs w:val="24"/>
        </w:rPr>
        <w:t xml:space="preserve">in </w:t>
      </w:r>
      <w:r w:rsidR="00FA018D">
        <w:rPr>
          <w:szCs w:val="24"/>
        </w:rPr>
        <w:t>Salfit</w:t>
      </w:r>
      <w:r w:rsidR="00324216" w:rsidRPr="001C28BB">
        <w:rPr>
          <w:szCs w:val="24"/>
        </w:rPr>
        <w:t xml:space="preserve"> governorate </w:t>
      </w:r>
      <w:r w:rsidR="00227593">
        <w:rPr>
          <w:szCs w:val="24"/>
        </w:rPr>
        <w:t>73,756</w:t>
      </w:r>
      <w:r w:rsidR="00F1462C" w:rsidRPr="001C28BB">
        <w:rPr>
          <w:szCs w:val="24"/>
        </w:rPr>
        <w:t xml:space="preserve"> individuals,</w:t>
      </w:r>
      <w:r w:rsidR="00611E60" w:rsidRPr="001C28BB">
        <w:rPr>
          <w:szCs w:val="24"/>
        </w:rPr>
        <w:t xml:space="preserve"> </w:t>
      </w:r>
      <w:r w:rsidR="001C28BB" w:rsidRPr="001C28BB">
        <w:rPr>
          <w:szCs w:val="24"/>
        </w:rPr>
        <w:t>t</w:t>
      </w:r>
      <w:r w:rsidR="00611E60" w:rsidRPr="001C28BB">
        <w:rPr>
          <w:szCs w:val="24"/>
        </w:rPr>
        <w:t xml:space="preserve">he detailed data presented in </w:t>
      </w:r>
      <w:r w:rsidR="001C28BB" w:rsidRPr="001C28BB">
        <w:rPr>
          <w:szCs w:val="24"/>
        </w:rPr>
        <w:t>this</w:t>
      </w:r>
      <w:r w:rsidR="00611E60" w:rsidRPr="001C28BB">
        <w:rPr>
          <w:szCs w:val="24"/>
        </w:rPr>
        <w:t xml:space="preserve"> report including the tables </w:t>
      </w:r>
      <w:r w:rsidR="001C28BB" w:rsidRPr="001C28BB">
        <w:rPr>
          <w:szCs w:val="24"/>
        </w:rPr>
        <w:t>does not include</w:t>
      </w:r>
      <w:r w:rsidR="00611E60" w:rsidRPr="001C28BB">
        <w:rPr>
          <w:szCs w:val="24"/>
        </w:rPr>
        <w:t xml:space="preserve"> those individuals' data</w:t>
      </w:r>
      <w:r w:rsidR="0086396E">
        <w:rPr>
          <w:szCs w:val="24"/>
        </w:rPr>
        <w:t>,</w:t>
      </w:r>
      <w:r w:rsidR="001C28BB" w:rsidRPr="001C28BB">
        <w:rPr>
          <w:szCs w:val="24"/>
        </w:rPr>
        <w:t xml:space="preserve"> and</w:t>
      </w:r>
      <w:r w:rsidR="00F1462C" w:rsidRPr="001C28BB">
        <w:rPr>
          <w:szCs w:val="24"/>
        </w:rPr>
        <w:t xml:space="preserve"> data of individuals estimated based on the post enumeration</w:t>
      </w:r>
      <w:r w:rsidRPr="001C28BB">
        <w:rPr>
          <w:szCs w:val="24"/>
        </w:rPr>
        <w:t xml:space="preserve"> survey</w:t>
      </w:r>
      <w:r w:rsidR="001C28BB" w:rsidRPr="001C28BB">
        <w:rPr>
          <w:szCs w:val="24"/>
        </w:rPr>
        <w:t xml:space="preserve"> as well</w:t>
      </w:r>
      <w:r w:rsidR="00F1462C" w:rsidRPr="001C28BB">
        <w:rPr>
          <w:szCs w:val="24"/>
        </w:rPr>
        <w:t>.</w:t>
      </w:r>
    </w:p>
    <w:p w:rsidR="00DF084B" w:rsidRPr="001C28BB" w:rsidRDefault="00DF084B" w:rsidP="00DF084B">
      <w:pPr>
        <w:pStyle w:val="ListParagraph"/>
        <w:rPr>
          <w:color w:val="000000" w:themeColor="text1"/>
          <w:sz w:val="16"/>
          <w:szCs w:val="16"/>
        </w:rPr>
      </w:pPr>
    </w:p>
    <w:p w:rsidR="008D34E7" w:rsidRDefault="00705E2F" w:rsidP="00705E2F">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 unless otherwise.</w:t>
      </w:r>
    </w:p>
    <w:p w:rsidR="00705E2F" w:rsidRPr="00705E2F" w:rsidRDefault="00705E2F" w:rsidP="00705E2F">
      <w:pPr>
        <w:pStyle w:val="ListParagraph"/>
        <w:bidi w:val="0"/>
        <w:ind w:left="426"/>
        <w:jc w:val="both"/>
        <w:rPr>
          <w:color w:val="000000" w:themeColor="text1"/>
          <w:szCs w:val="24"/>
        </w:rPr>
      </w:pPr>
    </w:p>
    <w:p w:rsidR="006F339A" w:rsidRPr="006F339A" w:rsidRDefault="006F339A" w:rsidP="00324216">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r>
        <w:rPr>
          <w:b/>
          <w:bCs/>
          <w:color w:val="000000" w:themeColor="text1"/>
          <w:sz w:val="28"/>
          <w:szCs w:val="28"/>
        </w:rPr>
        <w:lastRenderedPageBreak/>
        <w:br w:type="page"/>
      </w:r>
    </w:p>
    <w:p w:rsidR="002B7F3C" w:rsidRDefault="002B7F3C" w:rsidP="002B7F3C">
      <w:pPr>
        <w:jc w:val="center"/>
        <w:rPr>
          <w:b/>
          <w:bCs/>
          <w:color w:val="000000" w:themeColor="text1"/>
          <w:sz w:val="28"/>
          <w:szCs w:val="28"/>
        </w:rPr>
      </w:pPr>
      <w:r w:rsidRPr="003C25B4">
        <w:rPr>
          <w:b/>
          <w:bCs/>
          <w:color w:val="000000" w:themeColor="text1"/>
          <w:sz w:val="28"/>
          <w:szCs w:val="28"/>
        </w:rPr>
        <w:lastRenderedPageBreak/>
        <w:t>Table of Contents</w:t>
      </w:r>
    </w:p>
    <w:p w:rsidR="002B7F3C" w:rsidRPr="003C25B4" w:rsidRDefault="002B7F3C" w:rsidP="002B7F3C">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2B7F3C" w:rsidRPr="003C25B4" w:rsidTr="0062041C">
        <w:trPr>
          <w:cantSplit/>
          <w:tblHeader/>
          <w:jc w:val="center"/>
        </w:trPr>
        <w:tc>
          <w:tcPr>
            <w:tcW w:w="1114" w:type="dxa"/>
          </w:tcPr>
          <w:p w:rsidR="002B7F3C" w:rsidRPr="00DF7952" w:rsidRDefault="002B7F3C" w:rsidP="0062041C">
            <w:pPr>
              <w:jc w:val="center"/>
              <w:rPr>
                <w:b/>
                <w:bCs/>
                <w:color w:val="000000" w:themeColor="text1"/>
              </w:rPr>
            </w:pPr>
            <w:r w:rsidRPr="00DF7952">
              <w:rPr>
                <w:b/>
                <w:bCs/>
                <w:color w:val="000000" w:themeColor="text1"/>
              </w:rPr>
              <w:t>Page</w:t>
            </w:r>
          </w:p>
        </w:tc>
        <w:tc>
          <w:tcPr>
            <w:tcW w:w="7637" w:type="dxa"/>
            <w:gridSpan w:val="2"/>
          </w:tcPr>
          <w:p w:rsidR="002B7F3C" w:rsidRPr="00DF7952" w:rsidRDefault="002B7F3C" w:rsidP="0062041C">
            <w:pPr>
              <w:pStyle w:val="Heading1"/>
              <w:jc w:val="left"/>
              <w:rPr>
                <w:rFonts w:eastAsia="Arial Unicode MS"/>
                <w:color w:val="000000" w:themeColor="text1"/>
              </w:rPr>
            </w:pPr>
            <w:r w:rsidRPr="00DF7952">
              <w:rPr>
                <w:color w:val="000000" w:themeColor="text1"/>
              </w:rPr>
              <w:t>Subject</w:t>
            </w:r>
          </w:p>
        </w:tc>
      </w:tr>
      <w:tr w:rsidR="002B7F3C" w:rsidRPr="003C25B4" w:rsidTr="001D5242">
        <w:trPr>
          <w:trHeight w:hRule="exact" w:val="79"/>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pStyle w:val="Heading2"/>
              <w:jc w:val="left"/>
              <w:rPr>
                <w:rFonts w:eastAsia="Arial Unicode MS"/>
                <w:color w:val="000000" w:themeColor="text1"/>
              </w:rPr>
            </w:pPr>
          </w:p>
        </w:tc>
        <w:tc>
          <w:tcPr>
            <w:tcW w:w="5901" w:type="dxa"/>
          </w:tcPr>
          <w:p w:rsidR="002B7F3C" w:rsidRPr="00DF7952" w:rsidRDefault="002B7F3C" w:rsidP="0062041C">
            <w:pPr>
              <w:pStyle w:val="Footer"/>
              <w:tabs>
                <w:tab w:val="clear" w:pos="4153"/>
                <w:tab w:val="clear" w:pos="8306"/>
              </w:tabs>
            </w:pPr>
            <w:r w:rsidRPr="00DF7952">
              <w:t>List of Tables</w:t>
            </w:r>
          </w:p>
        </w:tc>
        <w:tc>
          <w:tcPr>
            <w:tcW w:w="1736" w:type="dxa"/>
          </w:tcPr>
          <w:p w:rsidR="002B7F3C" w:rsidRPr="00DF7952" w:rsidRDefault="002B7F3C" w:rsidP="0062041C">
            <w:pPr>
              <w:rPr>
                <w:b/>
                <w:bCs/>
                <w:color w:val="000000" w:themeColor="text1"/>
              </w:rPr>
            </w:pPr>
          </w:p>
        </w:tc>
      </w:tr>
      <w:tr w:rsidR="002B7F3C" w:rsidRPr="003C25B4" w:rsidTr="0062041C">
        <w:trPr>
          <w:trHeight w:hRule="exact" w:val="95"/>
          <w:jc w:val="center"/>
        </w:trPr>
        <w:tc>
          <w:tcPr>
            <w:tcW w:w="7015" w:type="dxa"/>
            <w:gridSpan w:val="2"/>
          </w:tcPr>
          <w:p w:rsidR="002B7F3C" w:rsidRPr="00DF7952" w:rsidRDefault="002B7F3C" w:rsidP="0062041C">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rPr>
                <w:b/>
                <w:bCs/>
                <w:color w:val="000000" w:themeColor="text1"/>
              </w:rPr>
            </w:pPr>
          </w:p>
        </w:tc>
        <w:tc>
          <w:tcPr>
            <w:tcW w:w="5901" w:type="dxa"/>
          </w:tcPr>
          <w:p w:rsidR="002B7F3C" w:rsidRPr="00DF7952" w:rsidRDefault="002B7F3C" w:rsidP="0062041C">
            <w:pPr>
              <w:pStyle w:val="Footer"/>
              <w:tabs>
                <w:tab w:val="clear" w:pos="4153"/>
                <w:tab w:val="clear" w:pos="8306"/>
              </w:tabs>
            </w:pPr>
            <w:r w:rsidRPr="00DF7952">
              <w:t>Introduction</w:t>
            </w: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160"/>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Terms, Indicators and Classifications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One:</w:t>
            </w:r>
          </w:p>
        </w:tc>
      </w:tr>
      <w:tr w:rsidR="002B7F3C" w:rsidRPr="003C25B4" w:rsidTr="0062041C">
        <w:trPr>
          <w:trHeight w:hRule="exact" w:val="77"/>
          <w:jc w:val="center"/>
        </w:trPr>
        <w:tc>
          <w:tcPr>
            <w:tcW w:w="1114" w:type="dxa"/>
          </w:tcPr>
          <w:p w:rsidR="002B7F3C" w:rsidRPr="00DF7952" w:rsidRDefault="002B7F3C" w:rsidP="0062041C">
            <w:pPr>
              <w:jc w:val="center"/>
              <w:rPr>
                <w:b/>
                <w:bCs/>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val="347"/>
          <w:jc w:val="center"/>
        </w:trPr>
        <w:tc>
          <w:tcPr>
            <w:tcW w:w="1114" w:type="dxa"/>
          </w:tcPr>
          <w:p w:rsidR="002B7F3C" w:rsidRPr="00F22AAD" w:rsidRDefault="00C11792" w:rsidP="0062041C">
            <w:pPr>
              <w:jc w:val="center"/>
              <w:rPr>
                <w:color w:val="000000" w:themeColor="text1"/>
              </w:rPr>
            </w:pPr>
            <w:r w:rsidRPr="00F22AAD">
              <w:rPr>
                <w:color w:val="000000" w:themeColor="text1"/>
              </w:rPr>
              <w:t>[</w:t>
            </w:r>
            <w:r w:rsidR="00EA719F" w:rsidRPr="00F22AAD">
              <w:rPr>
                <w:color w:val="000000" w:themeColor="text1"/>
              </w:rPr>
              <w:t>17</w:t>
            </w:r>
            <w:r w:rsidRPr="00F22AAD">
              <w:rPr>
                <w:color w:val="000000" w:themeColor="text1"/>
              </w:rPr>
              <w:t>]</w:t>
            </w:r>
          </w:p>
        </w:tc>
        <w:tc>
          <w:tcPr>
            <w:tcW w:w="5901" w:type="dxa"/>
          </w:tcPr>
          <w:p w:rsidR="002B7F3C" w:rsidRPr="00AB574F" w:rsidRDefault="002B7F3C" w:rsidP="0062041C">
            <w:r w:rsidRPr="00AB574F">
              <w:t>1.1 Terms</w:t>
            </w:r>
            <w:r w:rsidRPr="00AB574F">
              <w:rPr>
                <w:rtl/>
              </w:rPr>
              <w:t xml:space="preserve"> </w:t>
            </w:r>
            <w:r w:rsidRPr="00AB574F">
              <w:t>and Indicators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tcPr>
          <w:p w:rsidR="002B7F3C" w:rsidRPr="00AB574F" w:rsidRDefault="00C11792" w:rsidP="0062041C">
            <w:pPr>
              <w:jc w:val="center"/>
              <w:rPr>
                <w:color w:val="000000" w:themeColor="text1"/>
              </w:rPr>
            </w:pPr>
            <w:r>
              <w:rPr>
                <w:color w:val="000000" w:themeColor="text1"/>
              </w:rPr>
              <w:t>[</w:t>
            </w:r>
            <w:r w:rsidR="00EA719F">
              <w:rPr>
                <w:color w:val="000000" w:themeColor="text1"/>
              </w:rPr>
              <w:t>28</w:t>
            </w:r>
            <w:r>
              <w:rPr>
                <w:color w:val="000000" w:themeColor="text1"/>
              </w:rPr>
              <w:t>]</w:t>
            </w:r>
          </w:p>
        </w:tc>
        <w:tc>
          <w:tcPr>
            <w:tcW w:w="5901" w:type="dxa"/>
          </w:tcPr>
          <w:p w:rsidR="002B7F3C" w:rsidRPr="00AB574F" w:rsidRDefault="002B7F3C" w:rsidP="0062041C">
            <w:r w:rsidRPr="00AB574F">
              <w:t>1.2 Classifications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160"/>
          <w:jc w:val="center"/>
        </w:trPr>
        <w:tc>
          <w:tcPr>
            <w:tcW w:w="1114" w:type="dxa"/>
          </w:tcPr>
          <w:p w:rsidR="002B7F3C" w:rsidRPr="00DF7952" w:rsidRDefault="002B7F3C" w:rsidP="0062041C">
            <w:pPr>
              <w:rPr>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color w:val="000000" w:themeColor="text1"/>
              </w:rPr>
            </w:pPr>
          </w:p>
        </w:tc>
      </w:tr>
      <w:tr w:rsidR="002B7F3C" w:rsidRPr="003C25B4" w:rsidTr="0062041C">
        <w:trPr>
          <w:jc w:val="center"/>
        </w:trPr>
        <w:tc>
          <w:tcPr>
            <w:tcW w:w="1114" w:type="dxa"/>
            <w:vAlign w:val="center"/>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29</w:t>
            </w:r>
            <w:r>
              <w:rPr>
                <w:b/>
                <w:bCs/>
                <w:color w:val="000000" w:themeColor="text1"/>
              </w:rPr>
              <w:t>]</w:t>
            </w:r>
          </w:p>
        </w:tc>
        <w:tc>
          <w:tcPr>
            <w:tcW w:w="5901" w:type="dxa"/>
            <w:vAlign w:val="center"/>
          </w:tcPr>
          <w:p w:rsidR="002B7F3C" w:rsidRPr="00DF7952" w:rsidRDefault="002B7F3C" w:rsidP="0062041C">
            <w:pPr>
              <w:pStyle w:val="Header"/>
              <w:tabs>
                <w:tab w:val="left" w:pos="720"/>
              </w:tabs>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Two:</w:t>
            </w:r>
          </w:p>
        </w:tc>
      </w:tr>
      <w:tr w:rsidR="002B7F3C" w:rsidRPr="003C25B4" w:rsidTr="0062041C">
        <w:trPr>
          <w:trHeight w:hRule="exact" w:val="53"/>
          <w:jc w:val="center"/>
        </w:trPr>
        <w:tc>
          <w:tcPr>
            <w:tcW w:w="1114" w:type="dxa"/>
            <w:vAlign w:val="center"/>
          </w:tcPr>
          <w:p w:rsidR="002B7F3C" w:rsidRPr="00DF7952" w:rsidRDefault="00732467" w:rsidP="0062041C">
            <w:pPr>
              <w:jc w:val="center"/>
              <w:rPr>
                <w:b/>
                <w:bCs/>
                <w:color w:val="000000" w:themeColor="text1"/>
              </w:rPr>
            </w:pPr>
            <w:r>
              <w:rPr>
                <w:b/>
                <w:bCs/>
                <w:color w:val="000000" w:themeColor="text1"/>
              </w:rPr>
              <w:t>27272</w:t>
            </w:r>
          </w:p>
        </w:tc>
        <w:tc>
          <w:tcPr>
            <w:tcW w:w="5901" w:type="dxa"/>
            <w:vAlign w:val="center"/>
          </w:tcPr>
          <w:p w:rsidR="002B7F3C" w:rsidRPr="00DF7952" w:rsidRDefault="002B7F3C" w:rsidP="0062041C"/>
        </w:tc>
        <w:tc>
          <w:tcPr>
            <w:tcW w:w="1736" w:type="dxa"/>
            <w:vAlign w:val="center"/>
          </w:tcPr>
          <w:p w:rsidR="002B7F3C" w:rsidRPr="00DF7952" w:rsidRDefault="002B7F3C" w:rsidP="0062041C">
            <w:pPr>
              <w:pStyle w:val="Footer"/>
              <w:tabs>
                <w:tab w:val="clear" w:pos="4153"/>
                <w:tab w:val="clear" w:pos="8306"/>
              </w:tabs>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r w:rsidRPr="00AB574F">
              <w:t>2.1 Population Final Results</w:t>
            </w:r>
          </w:p>
        </w:tc>
        <w:tc>
          <w:tcPr>
            <w:tcW w:w="1736" w:type="dxa"/>
            <w:vAlign w:val="center"/>
          </w:tcPr>
          <w:p w:rsidR="002B7F3C" w:rsidRPr="00AB574F" w:rsidRDefault="002B7F3C" w:rsidP="0062041C">
            <w:pPr>
              <w:pStyle w:val="Footer"/>
              <w:tabs>
                <w:tab w:val="clear" w:pos="4153"/>
                <w:tab w:val="clear" w:pos="8306"/>
              </w:tabs>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 xml:space="preserve">2.1.1 Population </w:t>
            </w:r>
            <w:r w:rsidRPr="00FA7B20">
              <w:t>and Sex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2.1.2 Population Age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AB574F" w:rsidRDefault="002B7F3C" w:rsidP="0062041C">
            <w:pPr>
              <w:pStyle w:val="BodyText2"/>
              <w:tabs>
                <w:tab w:val="left" w:pos="458"/>
              </w:tabs>
              <w:ind w:left="406" w:hanging="406"/>
              <w:jc w:val="left"/>
            </w:pPr>
            <w:r w:rsidRPr="00AB574F">
              <w:t>2.2 Final Results of the Basic Characteristics of Population</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 xml:space="preserve">2.2.1 Prevalence of Disability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tl/>
              </w:rPr>
            </w:pPr>
            <w:r>
              <w:rPr>
                <w:color w:val="000000" w:themeColor="text1"/>
              </w:rPr>
              <w:t>[</w:t>
            </w:r>
            <w:r w:rsidR="00EA719F">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2.2.2 Basic Characteristics of Education</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1C1CCC">
            <w:pPr>
              <w:jc w:val="center"/>
              <w:rPr>
                <w:color w:val="000000" w:themeColor="text1"/>
              </w:rPr>
            </w:pPr>
            <w:r>
              <w:rPr>
                <w:color w:val="000000" w:themeColor="text1"/>
              </w:rPr>
              <w:t>[</w:t>
            </w:r>
            <w:r w:rsidR="00EA719F">
              <w:rPr>
                <w:color w:val="000000" w:themeColor="text1"/>
              </w:rPr>
              <w:t>3</w:t>
            </w:r>
            <w:r w:rsidR="001C1CCC">
              <w:rPr>
                <w:color w:val="000000" w:themeColor="text1"/>
              </w:rPr>
              <w:t>2</w:t>
            </w:r>
            <w:r>
              <w:rPr>
                <w:color w:val="000000" w:themeColor="text1"/>
              </w:rPr>
              <w:t>]</w:t>
            </w:r>
          </w:p>
        </w:tc>
        <w:tc>
          <w:tcPr>
            <w:tcW w:w="5901" w:type="dxa"/>
            <w:vAlign w:val="center"/>
          </w:tcPr>
          <w:p w:rsidR="002B7F3C" w:rsidRPr="007C0A9A" w:rsidRDefault="002B7F3C" w:rsidP="0062041C">
            <w:pPr>
              <w:ind w:left="406"/>
            </w:pPr>
            <w:r w:rsidRPr="007C0A9A">
              <w:t xml:space="preserve">2.2.3 Basic Characteristics of Labor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CC27FD">
              <w:rPr>
                <w:color w:val="000000" w:themeColor="text1"/>
              </w:rPr>
              <w:t>32</w:t>
            </w:r>
            <w:r>
              <w:rPr>
                <w:color w:val="000000" w:themeColor="text1"/>
              </w:rPr>
              <w:t>]</w:t>
            </w:r>
          </w:p>
        </w:tc>
        <w:tc>
          <w:tcPr>
            <w:tcW w:w="5901" w:type="dxa"/>
            <w:vAlign w:val="center"/>
          </w:tcPr>
          <w:p w:rsidR="002B7F3C" w:rsidRPr="007C0A9A" w:rsidRDefault="002B7F3C" w:rsidP="0062041C">
            <w:pPr>
              <w:ind w:left="406"/>
            </w:pPr>
            <w:r w:rsidRPr="007C0A9A">
              <w:t>2.2.4 Basic Characteristics of Marriage</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EA719F">
              <w:rPr>
                <w:color w:val="000000" w:themeColor="text1"/>
              </w:rPr>
              <w:t>32</w:t>
            </w:r>
            <w:r>
              <w:rPr>
                <w:color w:val="000000" w:themeColor="text1"/>
              </w:rPr>
              <w:t>]</w:t>
            </w:r>
          </w:p>
        </w:tc>
        <w:tc>
          <w:tcPr>
            <w:tcW w:w="5901" w:type="dxa"/>
            <w:vAlign w:val="center"/>
          </w:tcPr>
          <w:p w:rsidR="002B7F3C" w:rsidRPr="00AB574F" w:rsidRDefault="000B3A21" w:rsidP="0062041C">
            <w:pPr>
              <w:pStyle w:val="BodyText2"/>
              <w:jc w:val="left"/>
            </w:pPr>
            <w:r>
              <w:t xml:space="preserve">2.3 Number of Private </w:t>
            </w:r>
            <w:r w:rsidR="002B7F3C" w:rsidRPr="00AB574F">
              <w:t>Households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2F1295">
            <w:pPr>
              <w:jc w:val="center"/>
              <w:rPr>
                <w:color w:val="000000" w:themeColor="text1"/>
              </w:rPr>
            </w:pPr>
            <w:r>
              <w:rPr>
                <w:color w:val="000000" w:themeColor="text1"/>
              </w:rPr>
              <w:t>[</w:t>
            </w:r>
            <w:r w:rsidR="00EA719F">
              <w:rPr>
                <w:color w:val="000000" w:themeColor="text1"/>
              </w:rPr>
              <w:t>3</w:t>
            </w:r>
            <w:r w:rsidR="002F1295">
              <w:rPr>
                <w:color w:val="000000" w:themeColor="text1"/>
              </w:rPr>
              <w:t>3</w:t>
            </w:r>
            <w:r>
              <w:rPr>
                <w:color w:val="000000" w:themeColor="text1"/>
              </w:rPr>
              <w:t>]</w:t>
            </w:r>
          </w:p>
        </w:tc>
        <w:tc>
          <w:tcPr>
            <w:tcW w:w="5901" w:type="dxa"/>
            <w:vAlign w:val="center"/>
          </w:tcPr>
          <w:p w:rsidR="002B7F3C" w:rsidRPr="00AB574F" w:rsidRDefault="002B7F3C" w:rsidP="0062041C">
            <w:pPr>
              <w:pStyle w:val="BodyText2"/>
              <w:jc w:val="left"/>
            </w:pPr>
            <w:r w:rsidRPr="00AB574F">
              <w:t xml:space="preserve">2.4 Occupied Housing </w:t>
            </w:r>
            <w:r w:rsidR="0019565C" w:rsidRPr="00AB574F">
              <w:t>Units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2F1295">
            <w:pPr>
              <w:jc w:val="center"/>
              <w:rPr>
                <w:color w:val="000000" w:themeColor="text1"/>
              </w:rPr>
            </w:pPr>
            <w:r>
              <w:rPr>
                <w:color w:val="000000" w:themeColor="text1"/>
              </w:rPr>
              <w:t>[</w:t>
            </w:r>
            <w:r w:rsidR="00EA719F">
              <w:rPr>
                <w:color w:val="000000" w:themeColor="text1"/>
              </w:rPr>
              <w:t>3</w:t>
            </w:r>
            <w:r w:rsidR="002F1295">
              <w:rPr>
                <w:color w:val="000000" w:themeColor="text1"/>
              </w:rPr>
              <w:t>3</w:t>
            </w:r>
            <w:r>
              <w:rPr>
                <w:color w:val="000000" w:themeColor="text1"/>
              </w:rPr>
              <w:t>]</w:t>
            </w:r>
          </w:p>
        </w:tc>
        <w:tc>
          <w:tcPr>
            <w:tcW w:w="5901" w:type="dxa"/>
            <w:vAlign w:val="center"/>
          </w:tcPr>
          <w:p w:rsidR="002B7F3C" w:rsidRPr="00AB574F" w:rsidRDefault="002B7F3C" w:rsidP="0062041C">
            <w:pPr>
              <w:ind w:left="406"/>
            </w:pPr>
            <w:r>
              <w:t xml:space="preserve">2.4.1 </w:t>
            </w:r>
            <w:r w:rsidRPr="00AB574F">
              <w:t>Occupied Housing Units by Type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2</w:t>
            </w:r>
            <w:r w:rsidRPr="00AB574F">
              <w:t xml:space="preserve"> </w:t>
            </w:r>
            <w:r w:rsidRPr="007C0A9A">
              <w:t>Main Source of Drinking Water</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3</w:t>
            </w:r>
            <w:r w:rsidRPr="00AB574F">
              <w:t xml:space="preserve"> </w:t>
            </w:r>
            <w:r w:rsidRPr="007C0A9A">
              <w:t>Durable Goods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70"/>
          <w:jc w:val="center"/>
        </w:trPr>
        <w:tc>
          <w:tcPr>
            <w:tcW w:w="7015" w:type="dxa"/>
            <w:gridSpan w:val="2"/>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340"/>
          <w:jc w:val="center"/>
        </w:trPr>
        <w:tc>
          <w:tcPr>
            <w:tcW w:w="1114" w:type="dxa"/>
          </w:tcPr>
          <w:p w:rsidR="002B7F3C" w:rsidRPr="00DF7952" w:rsidRDefault="002E1D6F" w:rsidP="0062041C">
            <w:pPr>
              <w:jc w:val="center"/>
              <w:rPr>
                <w:b/>
                <w:bCs/>
                <w:color w:val="000000" w:themeColor="text1"/>
              </w:rPr>
            </w:pPr>
            <w:r>
              <w:rPr>
                <w:b/>
                <w:bCs/>
                <w:color w:val="000000" w:themeColor="text1"/>
              </w:rPr>
              <w:t>41</w:t>
            </w:r>
          </w:p>
        </w:tc>
        <w:tc>
          <w:tcPr>
            <w:tcW w:w="5901" w:type="dxa"/>
          </w:tcPr>
          <w:p w:rsidR="002B7F3C" w:rsidRPr="00DF7952" w:rsidRDefault="002B7F3C" w:rsidP="0062041C">
            <w:pPr>
              <w:rPr>
                <w:b/>
                <w:bCs/>
                <w:color w:val="000000" w:themeColor="text1"/>
              </w:rPr>
            </w:pPr>
            <w:r w:rsidRPr="00DF7952">
              <w:rPr>
                <w:b/>
                <w:bCs/>
                <w:color w:val="000000" w:themeColor="text1"/>
              </w:rPr>
              <w:t>Statistical Tables</w:t>
            </w:r>
          </w:p>
        </w:tc>
        <w:tc>
          <w:tcPr>
            <w:tcW w:w="1736" w:type="dxa"/>
            <w:vAlign w:val="center"/>
          </w:tcPr>
          <w:p w:rsidR="002B7F3C" w:rsidRPr="00DF7952" w:rsidRDefault="002B7F3C" w:rsidP="0062041C">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DD52E1" w:rsidRDefault="00DD52E1" w:rsidP="00DD52E1">
      <w:pPr>
        <w:jc w:val="center"/>
        <w:rPr>
          <w:b/>
          <w:bCs/>
          <w:color w:val="000000" w:themeColor="text1"/>
          <w:sz w:val="28"/>
          <w:szCs w:val="28"/>
        </w:rPr>
      </w:pPr>
      <w:r>
        <w:rPr>
          <w:b/>
          <w:bCs/>
          <w:color w:val="000000" w:themeColor="text1"/>
          <w:sz w:val="28"/>
          <w:szCs w:val="28"/>
        </w:rPr>
        <w:lastRenderedPageBreak/>
        <w:t>List of Tables</w:t>
      </w:r>
    </w:p>
    <w:p w:rsidR="00DD52E1" w:rsidRDefault="00DD52E1" w:rsidP="00DD52E1">
      <w:pPr>
        <w:jc w:val="center"/>
        <w:rPr>
          <w:b/>
          <w:bCs/>
          <w:color w:val="000000" w:themeColor="text1"/>
          <w:sz w:val="28"/>
          <w:szCs w:val="28"/>
        </w:rPr>
      </w:pPr>
    </w:p>
    <w:tbl>
      <w:tblPr>
        <w:tblW w:w="9072" w:type="dxa"/>
        <w:jc w:val="center"/>
        <w:tblLook w:val="04A0"/>
      </w:tblPr>
      <w:tblGrid>
        <w:gridCol w:w="1217"/>
        <w:gridCol w:w="6779"/>
        <w:gridCol w:w="1076"/>
      </w:tblGrid>
      <w:tr w:rsidR="00DD52E1" w:rsidRPr="00B514F3" w:rsidTr="002C5C18">
        <w:trPr>
          <w:trHeight w:val="20"/>
          <w:tblHeader/>
          <w:jc w:val="center"/>
        </w:trPr>
        <w:tc>
          <w:tcPr>
            <w:tcW w:w="1242" w:type="dxa"/>
          </w:tcPr>
          <w:p w:rsidR="00DD52E1" w:rsidRPr="00734E65" w:rsidRDefault="00DD52E1" w:rsidP="0062041C">
            <w:pPr>
              <w:rPr>
                <w:b/>
                <w:bCs/>
                <w:color w:val="000000" w:themeColor="text1"/>
              </w:rPr>
            </w:pPr>
            <w:r w:rsidRPr="00734E65">
              <w:rPr>
                <w:b/>
                <w:bCs/>
                <w:color w:val="000000" w:themeColor="text1"/>
              </w:rPr>
              <w:t>Table</w:t>
            </w:r>
          </w:p>
        </w:tc>
        <w:tc>
          <w:tcPr>
            <w:tcW w:w="7088" w:type="dxa"/>
          </w:tcPr>
          <w:p w:rsidR="00DD52E1" w:rsidRPr="0007724C" w:rsidRDefault="00DD52E1" w:rsidP="0062041C">
            <w:pPr>
              <w:jc w:val="center"/>
              <w:rPr>
                <w:color w:val="000000" w:themeColor="text1"/>
              </w:rPr>
            </w:pPr>
          </w:p>
        </w:tc>
        <w:tc>
          <w:tcPr>
            <w:tcW w:w="1098" w:type="dxa"/>
          </w:tcPr>
          <w:p w:rsidR="00DD52E1" w:rsidRPr="00B514F3" w:rsidRDefault="00DD52E1" w:rsidP="0062041C">
            <w:pPr>
              <w:jc w:val="center"/>
              <w:rPr>
                <w:b/>
                <w:bCs/>
                <w:color w:val="000000" w:themeColor="text1"/>
              </w:rPr>
            </w:pPr>
            <w:r w:rsidRPr="00B514F3">
              <w:rPr>
                <w:b/>
                <w:bCs/>
                <w:color w:val="000000" w:themeColor="text1"/>
              </w:rPr>
              <w:t>Page</w:t>
            </w:r>
          </w:p>
        </w:tc>
      </w:tr>
      <w:tr w:rsidR="00DD52E1" w:rsidRPr="00B514F3" w:rsidTr="002C5C18">
        <w:trPr>
          <w:trHeight w:val="20"/>
          <w:tblHeader/>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392"/>
          <w:jc w:val="center"/>
        </w:trPr>
        <w:tc>
          <w:tcPr>
            <w:tcW w:w="1242" w:type="dxa"/>
          </w:tcPr>
          <w:p w:rsidR="00DD52E1" w:rsidRPr="00734E65" w:rsidRDefault="00DD52E1" w:rsidP="0062041C">
            <w:pPr>
              <w:rPr>
                <w:b/>
                <w:bCs/>
                <w:color w:val="000000" w:themeColor="text1"/>
              </w:rPr>
            </w:pPr>
            <w:r w:rsidRPr="00734E65">
              <w:rPr>
                <w:b/>
                <w:bCs/>
                <w:color w:val="000000" w:themeColor="text1"/>
              </w:rPr>
              <w:t>Table 1:</w:t>
            </w:r>
          </w:p>
        </w:tc>
        <w:tc>
          <w:tcPr>
            <w:tcW w:w="7088" w:type="dxa"/>
          </w:tcPr>
          <w:p w:rsidR="00DD52E1" w:rsidRDefault="00DD52E1" w:rsidP="007155A0">
            <w:pPr>
              <w:jc w:val="both"/>
              <w:rPr>
                <w:color w:val="000000" w:themeColor="text1"/>
              </w:rPr>
            </w:pPr>
            <w:r w:rsidRPr="001022E3">
              <w:rPr>
                <w:color w:val="000000" w:themeColor="text1"/>
              </w:rPr>
              <w:t xml:space="preserve">Summary Results of Census in </w:t>
            </w:r>
            <w:proofErr w:type="spellStart"/>
            <w:r w:rsidR="00FA018D">
              <w:rPr>
                <w:color w:val="000000" w:themeColor="text1"/>
              </w:rPr>
              <w:t>Salfit</w:t>
            </w:r>
            <w:proofErr w:type="spellEnd"/>
            <w:r w:rsidRPr="001022E3">
              <w:rPr>
                <w:color w:val="000000" w:themeColor="text1"/>
              </w:rPr>
              <w:t xml:space="preserve"> Governorate</w:t>
            </w:r>
            <w:r w:rsidR="00C97AC4">
              <w:rPr>
                <w:color w:val="000000" w:themeColor="text1"/>
              </w:rPr>
              <w:t xml:space="preserve"> </w:t>
            </w:r>
            <w:r w:rsidRPr="001022E3">
              <w:rPr>
                <w:color w:val="000000" w:themeColor="text1"/>
              </w:rPr>
              <w:t xml:space="preserve">1997, </w:t>
            </w:r>
            <w:r w:rsidR="001D5242">
              <w:rPr>
                <w:color w:val="000000" w:themeColor="text1"/>
              </w:rPr>
              <w:t xml:space="preserve">          </w:t>
            </w:r>
            <w:r w:rsidRPr="001022E3">
              <w:rPr>
                <w:color w:val="000000" w:themeColor="text1"/>
              </w:rPr>
              <w:t>2007, 2017</w:t>
            </w:r>
          </w:p>
          <w:p w:rsidR="002C5C18" w:rsidRPr="002C5C18" w:rsidRDefault="002C5C18" w:rsidP="007155A0">
            <w:pPr>
              <w:jc w:val="both"/>
              <w:rPr>
                <w:color w:val="000000" w:themeColor="text1"/>
                <w:sz w:val="10"/>
                <w:szCs w:val="10"/>
              </w:rPr>
            </w:pPr>
          </w:p>
        </w:tc>
        <w:tc>
          <w:tcPr>
            <w:tcW w:w="1098" w:type="dxa"/>
          </w:tcPr>
          <w:p w:rsidR="00DD52E1" w:rsidRDefault="00764F0B" w:rsidP="0062041C">
            <w:pPr>
              <w:jc w:val="center"/>
              <w:rPr>
                <w:b/>
                <w:bCs/>
                <w:color w:val="000000" w:themeColor="text1"/>
              </w:rPr>
            </w:pPr>
            <w:r>
              <w:rPr>
                <w:b/>
                <w:bCs/>
                <w:color w:val="000000" w:themeColor="text1"/>
              </w:rPr>
              <w:t>43</w:t>
            </w:r>
          </w:p>
        </w:tc>
      </w:tr>
      <w:tr w:rsidR="00DD52E1" w:rsidRPr="00B514F3" w:rsidTr="002C5C18">
        <w:trPr>
          <w:trHeight w:val="20"/>
          <w:jc w:val="center"/>
        </w:trPr>
        <w:tc>
          <w:tcPr>
            <w:tcW w:w="1242" w:type="dxa"/>
          </w:tcPr>
          <w:p w:rsidR="00DD52E1" w:rsidRPr="00734E65" w:rsidRDefault="00DD52E1" w:rsidP="0062041C">
            <w:pPr>
              <w:rPr>
                <w:b/>
                <w:bCs/>
                <w:color w:val="000000" w:themeColor="text1"/>
              </w:rPr>
            </w:pPr>
            <w:r w:rsidRPr="00734E65">
              <w:rPr>
                <w:b/>
                <w:bCs/>
                <w:color w:val="000000" w:themeColor="text1"/>
              </w:rPr>
              <w:t>Table 2:</w:t>
            </w:r>
          </w:p>
        </w:tc>
        <w:tc>
          <w:tcPr>
            <w:tcW w:w="7088" w:type="dxa"/>
          </w:tcPr>
          <w:p w:rsidR="00DD52E1" w:rsidRPr="0007724C" w:rsidRDefault="00DD52E1" w:rsidP="0062041C">
            <w:pPr>
              <w:jc w:val="both"/>
              <w:rPr>
                <w:color w:val="000000" w:themeColor="text1"/>
              </w:rPr>
            </w:pPr>
            <w:r w:rsidRPr="001022E3">
              <w:rPr>
                <w:color w:val="000000" w:themeColor="text1"/>
              </w:rPr>
              <w:t xml:space="preserve">Population in </w:t>
            </w:r>
            <w:proofErr w:type="spellStart"/>
            <w:r w:rsidR="00FA018D">
              <w:rPr>
                <w:color w:val="000000" w:themeColor="text1"/>
              </w:rPr>
              <w:t>Salfit</w:t>
            </w:r>
            <w:proofErr w:type="spellEnd"/>
            <w:r w:rsidR="007155A0" w:rsidRPr="001022E3">
              <w:rPr>
                <w:color w:val="000000" w:themeColor="text1"/>
              </w:rPr>
              <w:t xml:space="preserve"> </w:t>
            </w:r>
            <w:r w:rsidRPr="001022E3">
              <w:rPr>
                <w:color w:val="000000" w:themeColor="text1"/>
              </w:rPr>
              <w:t xml:space="preserve">Governorate by Locality, Sex and Age </w:t>
            </w:r>
            <w:r w:rsidR="001D5242">
              <w:rPr>
                <w:color w:val="000000" w:themeColor="text1"/>
              </w:rPr>
              <w:t xml:space="preserve">    </w:t>
            </w:r>
            <w:r w:rsidRPr="001022E3">
              <w:rPr>
                <w:color w:val="000000" w:themeColor="text1"/>
              </w:rPr>
              <w:t>Group, 2017</w:t>
            </w:r>
          </w:p>
        </w:tc>
        <w:tc>
          <w:tcPr>
            <w:tcW w:w="1098" w:type="dxa"/>
          </w:tcPr>
          <w:p w:rsidR="00DD52E1" w:rsidRPr="00B514F3" w:rsidRDefault="00764F0B" w:rsidP="0062041C">
            <w:pPr>
              <w:jc w:val="center"/>
              <w:rPr>
                <w:b/>
                <w:bCs/>
                <w:color w:val="000000" w:themeColor="text1"/>
              </w:rPr>
            </w:pPr>
            <w:r>
              <w:rPr>
                <w:b/>
                <w:bCs/>
                <w:color w:val="000000" w:themeColor="text1"/>
              </w:rPr>
              <w:t>44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3:</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(14 Years and over) in  </w:t>
            </w:r>
            <w:proofErr w:type="spellStart"/>
            <w:r w:rsidR="00FA018D">
              <w:rPr>
                <w:color w:val="000000" w:themeColor="text1"/>
              </w:rPr>
              <w:t>Salfit</w:t>
            </w:r>
            <w:proofErr w:type="spellEnd"/>
            <w:r w:rsidR="007155A0" w:rsidRPr="001022E3">
              <w:rPr>
                <w:color w:val="000000" w:themeColor="text1"/>
              </w:rPr>
              <w:t xml:space="preserve"> </w:t>
            </w:r>
            <w:r w:rsidRPr="001022E3">
              <w:rPr>
                <w:color w:val="000000" w:themeColor="text1"/>
              </w:rPr>
              <w:t>Governorate by Locality, Sex and Marital Status, 2017</w:t>
            </w:r>
          </w:p>
        </w:tc>
        <w:tc>
          <w:tcPr>
            <w:tcW w:w="1098" w:type="dxa"/>
          </w:tcPr>
          <w:p w:rsidR="00DD52E1" w:rsidRPr="00B514F3" w:rsidRDefault="006E045D" w:rsidP="0062041C">
            <w:pPr>
              <w:jc w:val="center"/>
              <w:rPr>
                <w:b/>
                <w:bCs/>
                <w:color w:val="000000" w:themeColor="text1"/>
              </w:rPr>
            </w:pPr>
            <w:r>
              <w:rPr>
                <w:b/>
                <w:bCs/>
                <w:color w:val="000000" w:themeColor="text1"/>
              </w:rPr>
              <w:t>46</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4:</w:t>
            </w:r>
          </w:p>
        </w:tc>
        <w:tc>
          <w:tcPr>
            <w:tcW w:w="7088" w:type="dxa"/>
          </w:tcPr>
          <w:p w:rsidR="00DD52E1" w:rsidRPr="0007724C" w:rsidRDefault="00DD52E1" w:rsidP="0062041C">
            <w:pPr>
              <w:jc w:val="both"/>
              <w:rPr>
                <w:color w:val="000000" w:themeColor="text1"/>
              </w:rPr>
            </w:pPr>
            <w:r w:rsidRPr="001022E3">
              <w:rPr>
                <w:color w:val="000000" w:themeColor="text1"/>
              </w:rPr>
              <w:t>Palestinian Population in</w:t>
            </w:r>
            <w:r w:rsidR="007155A0">
              <w:rPr>
                <w:color w:val="000000" w:themeColor="text1"/>
              </w:rPr>
              <w:t xml:space="preserve"> </w:t>
            </w:r>
            <w:proofErr w:type="spellStart"/>
            <w:r w:rsidR="00FA018D">
              <w:rPr>
                <w:color w:val="000000" w:themeColor="text1"/>
              </w:rPr>
              <w:t>Salfit</w:t>
            </w:r>
            <w:proofErr w:type="spellEnd"/>
            <w:r w:rsidRPr="001022E3">
              <w:rPr>
                <w:color w:val="000000" w:themeColor="text1"/>
              </w:rPr>
              <w:t xml:space="preserve"> Governorate by Locality, Sex and Refugee Status, 2017</w:t>
            </w:r>
          </w:p>
        </w:tc>
        <w:tc>
          <w:tcPr>
            <w:tcW w:w="1098" w:type="dxa"/>
          </w:tcPr>
          <w:p w:rsidR="00DD52E1" w:rsidRPr="00B514F3" w:rsidRDefault="006E045D" w:rsidP="0062041C">
            <w:pPr>
              <w:jc w:val="center"/>
              <w:rPr>
                <w:b/>
                <w:bCs/>
                <w:color w:val="000000" w:themeColor="text1"/>
              </w:rPr>
            </w:pPr>
            <w:r>
              <w:rPr>
                <w:b/>
                <w:bCs/>
                <w:color w:val="000000" w:themeColor="text1"/>
              </w:rPr>
              <w:t>47</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5:</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(5 Years and over) in </w:t>
            </w:r>
            <w:proofErr w:type="spellStart"/>
            <w:r w:rsidR="00FA018D">
              <w:rPr>
                <w:color w:val="000000" w:themeColor="text1"/>
              </w:rPr>
              <w:t>Salfit</w:t>
            </w:r>
            <w:proofErr w:type="spellEnd"/>
            <w:r w:rsidR="007155A0" w:rsidRPr="001022E3">
              <w:rPr>
                <w:color w:val="000000" w:themeColor="text1"/>
              </w:rPr>
              <w:t xml:space="preserve"> </w:t>
            </w:r>
            <w:r w:rsidRPr="001022E3">
              <w:rPr>
                <w:color w:val="000000" w:themeColor="text1"/>
              </w:rPr>
              <w:t>Governorate by Locality, Sex and Educational Attendance, 2017</w:t>
            </w:r>
          </w:p>
        </w:tc>
        <w:tc>
          <w:tcPr>
            <w:tcW w:w="1098" w:type="dxa"/>
          </w:tcPr>
          <w:p w:rsidR="00DD52E1" w:rsidRPr="00B514F3" w:rsidRDefault="006E045D" w:rsidP="0062041C">
            <w:pPr>
              <w:jc w:val="center"/>
              <w:rPr>
                <w:b/>
                <w:bCs/>
                <w:color w:val="000000" w:themeColor="text1"/>
              </w:rPr>
            </w:pPr>
            <w:r>
              <w:rPr>
                <w:b/>
                <w:bCs/>
                <w:color w:val="000000" w:themeColor="text1"/>
              </w:rPr>
              <w:t>48</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6:</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(3-5 Years) in </w:t>
            </w:r>
            <w:proofErr w:type="spellStart"/>
            <w:r w:rsidR="00FA018D">
              <w:rPr>
                <w:color w:val="000000" w:themeColor="text1"/>
              </w:rPr>
              <w:t>Salfit</w:t>
            </w:r>
            <w:proofErr w:type="spellEnd"/>
            <w:r w:rsidRPr="001022E3">
              <w:rPr>
                <w:color w:val="000000" w:themeColor="text1"/>
              </w:rPr>
              <w:t xml:space="preserve"> Governorate by Locality, Sex and Kindergartens Attendance, 2017   </w:t>
            </w:r>
          </w:p>
        </w:tc>
        <w:tc>
          <w:tcPr>
            <w:tcW w:w="1098" w:type="dxa"/>
          </w:tcPr>
          <w:p w:rsidR="00DD52E1" w:rsidRPr="00B514F3" w:rsidRDefault="006E045D" w:rsidP="0062041C">
            <w:pPr>
              <w:jc w:val="center"/>
              <w:rPr>
                <w:b/>
                <w:bCs/>
                <w:color w:val="000000" w:themeColor="text1"/>
              </w:rPr>
            </w:pPr>
            <w:r>
              <w:rPr>
                <w:b/>
                <w:bCs/>
                <w:color w:val="000000" w:themeColor="text1"/>
              </w:rPr>
              <w:t>49</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7:</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(10 Years and over) in </w:t>
            </w:r>
            <w:proofErr w:type="spellStart"/>
            <w:r w:rsidR="00FA018D">
              <w:rPr>
                <w:color w:val="000000" w:themeColor="text1"/>
              </w:rPr>
              <w:t>Salfit</w:t>
            </w:r>
            <w:proofErr w:type="spellEnd"/>
            <w:r w:rsidRPr="001022E3">
              <w:rPr>
                <w:color w:val="000000" w:themeColor="text1"/>
              </w:rPr>
              <w:t xml:space="preserve"> Governorate by Locality, Sex and Educational Attainment, 2017</w:t>
            </w:r>
          </w:p>
        </w:tc>
        <w:tc>
          <w:tcPr>
            <w:tcW w:w="1098" w:type="dxa"/>
          </w:tcPr>
          <w:p w:rsidR="00DD52E1" w:rsidRPr="00B514F3" w:rsidRDefault="006E045D" w:rsidP="0062041C">
            <w:pPr>
              <w:jc w:val="center"/>
              <w:rPr>
                <w:b/>
                <w:bCs/>
                <w:color w:val="000000" w:themeColor="text1"/>
              </w:rPr>
            </w:pPr>
            <w:r>
              <w:rPr>
                <w:b/>
                <w:bCs/>
                <w:color w:val="000000" w:themeColor="text1"/>
              </w:rPr>
              <w:t>50</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8:</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(15 Years and over) in </w:t>
            </w:r>
            <w:proofErr w:type="spellStart"/>
            <w:r w:rsidR="00FA018D">
              <w:rPr>
                <w:color w:val="000000" w:themeColor="text1"/>
              </w:rPr>
              <w:t>Salfit</w:t>
            </w:r>
            <w:proofErr w:type="spellEnd"/>
            <w:r w:rsidRPr="001022E3">
              <w:rPr>
                <w:color w:val="000000" w:themeColor="text1"/>
              </w:rPr>
              <w:t xml:space="preserve"> Governorate by Locality, Sex and Activity Status, 2017</w:t>
            </w:r>
          </w:p>
        </w:tc>
        <w:tc>
          <w:tcPr>
            <w:tcW w:w="1098" w:type="dxa"/>
          </w:tcPr>
          <w:p w:rsidR="00DD52E1" w:rsidRPr="00B514F3" w:rsidRDefault="006E045D" w:rsidP="0062041C">
            <w:pPr>
              <w:jc w:val="center"/>
              <w:rPr>
                <w:b/>
                <w:bCs/>
                <w:color w:val="000000" w:themeColor="text1"/>
              </w:rPr>
            </w:pPr>
            <w:r>
              <w:rPr>
                <w:b/>
                <w:bCs/>
                <w:color w:val="000000" w:themeColor="text1"/>
              </w:rPr>
              <w:t>52</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9:</w:t>
            </w:r>
          </w:p>
        </w:tc>
        <w:tc>
          <w:tcPr>
            <w:tcW w:w="7088" w:type="dxa"/>
          </w:tcPr>
          <w:p w:rsidR="00DD52E1" w:rsidRPr="0007724C" w:rsidRDefault="003F1CF2" w:rsidP="0062041C">
            <w:pPr>
              <w:jc w:val="both"/>
              <w:rPr>
                <w:color w:val="000000" w:themeColor="text1"/>
              </w:rPr>
            </w:pPr>
            <w:r w:rsidRPr="00E011EC">
              <w:rPr>
                <w:color w:val="000000" w:themeColor="text1"/>
              </w:rPr>
              <w:t>Prevalence</w:t>
            </w:r>
            <w:r w:rsidR="00E011EC" w:rsidRPr="00E011EC">
              <w:rPr>
                <w:color w:val="000000" w:themeColor="text1"/>
              </w:rPr>
              <w:t xml:space="preserve"> of Disability among Palestinian Population in</w:t>
            </w:r>
            <w:r w:rsidR="0005002D">
              <w:rPr>
                <w:color w:val="000000" w:themeColor="text1"/>
              </w:rPr>
              <w:t xml:space="preserve"> </w:t>
            </w:r>
            <w:proofErr w:type="spellStart"/>
            <w:r w:rsidR="00FA018D">
              <w:rPr>
                <w:color w:val="000000" w:themeColor="text1"/>
              </w:rPr>
              <w:t>Salfit</w:t>
            </w:r>
            <w:proofErr w:type="spellEnd"/>
            <w:r w:rsidR="00E011EC" w:rsidRPr="00E011EC">
              <w:rPr>
                <w:color w:val="000000" w:themeColor="text1"/>
              </w:rPr>
              <w:t xml:space="preserve"> Governorate by Age group Sex and Type of Disability, 2017</w:t>
            </w:r>
          </w:p>
        </w:tc>
        <w:tc>
          <w:tcPr>
            <w:tcW w:w="1098" w:type="dxa"/>
          </w:tcPr>
          <w:p w:rsidR="00DD52E1" w:rsidRPr="00B514F3" w:rsidRDefault="006E045D" w:rsidP="0062041C">
            <w:pPr>
              <w:jc w:val="center"/>
              <w:rPr>
                <w:b/>
                <w:bCs/>
                <w:color w:val="000000" w:themeColor="text1"/>
              </w:rPr>
            </w:pPr>
            <w:r>
              <w:rPr>
                <w:b/>
                <w:bCs/>
                <w:color w:val="000000" w:themeColor="text1"/>
              </w:rPr>
              <w:t>54</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10:</w:t>
            </w:r>
          </w:p>
        </w:tc>
        <w:tc>
          <w:tcPr>
            <w:tcW w:w="7088" w:type="dxa"/>
          </w:tcPr>
          <w:p w:rsidR="00DD52E1" w:rsidRPr="0007724C" w:rsidRDefault="003F1CF2" w:rsidP="00D67AF6">
            <w:pPr>
              <w:jc w:val="both"/>
              <w:rPr>
                <w:color w:val="000000" w:themeColor="text1"/>
              </w:rPr>
            </w:pPr>
            <w:r w:rsidRPr="00D67AF6">
              <w:rPr>
                <w:color w:val="000000" w:themeColor="text1"/>
              </w:rPr>
              <w:t>Prevalence</w:t>
            </w:r>
            <w:r w:rsidR="00D67AF6" w:rsidRPr="00D67AF6">
              <w:rPr>
                <w:color w:val="000000" w:themeColor="text1"/>
              </w:rPr>
              <w:t xml:space="preserve"> of Disability among Palestinian Population in </w:t>
            </w:r>
            <w:proofErr w:type="spellStart"/>
            <w:r w:rsidR="00FA018D">
              <w:rPr>
                <w:color w:val="000000" w:themeColor="text1"/>
              </w:rPr>
              <w:t>Salfit</w:t>
            </w:r>
            <w:proofErr w:type="spellEnd"/>
            <w:r w:rsidR="00D67AF6" w:rsidRPr="00D67AF6">
              <w:rPr>
                <w:color w:val="000000" w:themeColor="text1"/>
              </w:rPr>
              <w:t xml:space="preserve"> Governorate by Reason of Disability,</w:t>
            </w:r>
            <w:r w:rsidR="00D67AF6">
              <w:rPr>
                <w:color w:val="000000" w:themeColor="text1"/>
              </w:rPr>
              <w:t xml:space="preserve"> </w:t>
            </w:r>
            <w:r w:rsidR="00D67AF6" w:rsidRPr="00D67AF6">
              <w:rPr>
                <w:color w:val="000000" w:themeColor="text1"/>
              </w:rPr>
              <w:t>Sex and Type of</w:t>
            </w:r>
            <w:r w:rsidR="00D67AF6">
              <w:rPr>
                <w:color w:val="000000" w:themeColor="text1"/>
              </w:rPr>
              <w:t xml:space="preserve"> </w:t>
            </w:r>
            <w:r w:rsidR="002C5C18">
              <w:rPr>
                <w:color w:val="000000" w:themeColor="text1"/>
              </w:rPr>
              <w:t xml:space="preserve">      </w:t>
            </w:r>
            <w:r w:rsidR="00D67AF6" w:rsidRPr="00D67AF6">
              <w:rPr>
                <w:color w:val="000000" w:themeColor="text1"/>
              </w:rPr>
              <w:t>Disability, 2017</w:t>
            </w:r>
          </w:p>
        </w:tc>
        <w:tc>
          <w:tcPr>
            <w:tcW w:w="1098" w:type="dxa"/>
          </w:tcPr>
          <w:p w:rsidR="00DD52E1" w:rsidRPr="00B514F3" w:rsidRDefault="006E045D" w:rsidP="0062041C">
            <w:pPr>
              <w:jc w:val="center"/>
              <w:rPr>
                <w:b/>
                <w:bCs/>
                <w:color w:val="000000" w:themeColor="text1"/>
              </w:rPr>
            </w:pPr>
            <w:r>
              <w:rPr>
                <w:b/>
                <w:bCs/>
                <w:color w:val="000000" w:themeColor="text1"/>
              </w:rPr>
              <w:t>55</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11:</w:t>
            </w:r>
          </w:p>
        </w:tc>
        <w:tc>
          <w:tcPr>
            <w:tcW w:w="7088" w:type="dxa"/>
          </w:tcPr>
          <w:p w:rsidR="00DD52E1" w:rsidRPr="0007724C" w:rsidRDefault="00A81FB1" w:rsidP="00A81FB1">
            <w:pPr>
              <w:jc w:val="both"/>
              <w:rPr>
                <w:color w:val="000000" w:themeColor="text1"/>
              </w:rPr>
            </w:pPr>
            <w:r w:rsidRPr="00A81FB1">
              <w:rPr>
                <w:color w:val="000000" w:themeColor="text1"/>
              </w:rPr>
              <w:t xml:space="preserve">Palestinian Population in </w:t>
            </w:r>
            <w:proofErr w:type="spellStart"/>
            <w:r w:rsidR="00FA018D">
              <w:rPr>
                <w:color w:val="000000" w:themeColor="text1"/>
              </w:rPr>
              <w:t>Salfit</w:t>
            </w:r>
            <w:proofErr w:type="spellEnd"/>
            <w:r w:rsidRPr="00A81FB1">
              <w:rPr>
                <w:color w:val="000000" w:themeColor="text1"/>
              </w:rPr>
              <w:t xml:space="preserve"> Governorate by Locality and Health Insurance</w:t>
            </w:r>
            <w:r>
              <w:rPr>
                <w:color w:val="000000" w:themeColor="text1"/>
              </w:rPr>
              <w:t xml:space="preserve"> </w:t>
            </w:r>
            <w:r w:rsidRPr="00A81FB1">
              <w:rPr>
                <w:color w:val="000000" w:themeColor="text1"/>
              </w:rPr>
              <w:t>Coverage, 2017</w:t>
            </w:r>
          </w:p>
        </w:tc>
        <w:tc>
          <w:tcPr>
            <w:tcW w:w="1098" w:type="dxa"/>
          </w:tcPr>
          <w:p w:rsidR="00DD52E1" w:rsidRPr="00B514F3" w:rsidRDefault="006E045D" w:rsidP="0062041C">
            <w:pPr>
              <w:jc w:val="center"/>
              <w:rPr>
                <w:b/>
                <w:bCs/>
                <w:color w:val="000000" w:themeColor="text1"/>
              </w:rPr>
            </w:pPr>
            <w:r>
              <w:rPr>
                <w:b/>
                <w:bCs/>
                <w:color w:val="000000" w:themeColor="text1"/>
              </w:rPr>
              <w:t>56</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12:</w:t>
            </w:r>
          </w:p>
        </w:tc>
        <w:tc>
          <w:tcPr>
            <w:tcW w:w="7088" w:type="dxa"/>
          </w:tcPr>
          <w:p w:rsidR="00DD52E1" w:rsidRPr="0007724C" w:rsidRDefault="0095566A" w:rsidP="0062041C">
            <w:pPr>
              <w:jc w:val="both"/>
              <w:rPr>
                <w:color w:val="000000" w:themeColor="text1"/>
              </w:rPr>
            </w:pPr>
            <w:r w:rsidRPr="0095566A">
              <w:rPr>
                <w:color w:val="000000" w:themeColor="text1"/>
              </w:rPr>
              <w:t xml:space="preserve">Palestinian Population in </w:t>
            </w:r>
            <w:proofErr w:type="spellStart"/>
            <w:r w:rsidR="00FA018D">
              <w:rPr>
                <w:color w:val="000000" w:themeColor="text1"/>
              </w:rPr>
              <w:t>Salfit</w:t>
            </w:r>
            <w:proofErr w:type="spellEnd"/>
            <w:r w:rsidRPr="0095566A">
              <w:rPr>
                <w:color w:val="000000" w:themeColor="text1"/>
              </w:rPr>
              <w:t xml:space="preserve"> Governorate by Age Group, Sex and Prevalence of Chronic Diseases, 2017</w:t>
            </w:r>
          </w:p>
        </w:tc>
        <w:tc>
          <w:tcPr>
            <w:tcW w:w="1098" w:type="dxa"/>
          </w:tcPr>
          <w:p w:rsidR="00DD52E1" w:rsidRPr="00B514F3" w:rsidRDefault="006E045D" w:rsidP="0062041C">
            <w:pPr>
              <w:jc w:val="center"/>
              <w:rPr>
                <w:b/>
                <w:bCs/>
                <w:color w:val="000000" w:themeColor="text1"/>
              </w:rPr>
            </w:pPr>
            <w:r>
              <w:rPr>
                <w:b/>
                <w:bCs/>
                <w:color w:val="000000" w:themeColor="text1"/>
              </w:rPr>
              <w:t>57</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13:</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proofErr w:type="spellStart"/>
            <w:r w:rsidR="00FA018D">
              <w:rPr>
                <w:color w:val="000000" w:themeColor="text1"/>
              </w:rPr>
              <w:t>Salfit</w:t>
            </w:r>
            <w:proofErr w:type="spellEnd"/>
            <w:r w:rsidRPr="001022E3">
              <w:rPr>
                <w:color w:val="000000" w:themeColor="text1"/>
              </w:rPr>
              <w:t xml:space="preserve"> Governorate by Locality and Type of Household, 2017</w:t>
            </w:r>
          </w:p>
        </w:tc>
        <w:tc>
          <w:tcPr>
            <w:tcW w:w="1098" w:type="dxa"/>
          </w:tcPr>
          <w:p w:rsidR="00DD52E1" w:rsidRPr="00B514F3" w:rsidRDefault="006E045D" w:rsidP="0062041C">
            <w:pPr>
              <w:jc w:val="center"/>
              <w:rPr>
                <w:b/>
                <w:bCs/>
                <w:color w:val="000000" w:themeColor="text1"/>
              </w:rPr>
            </w:pPr>
            <w:r>
              <w:rPr>
                <w:b/>
                <w:bCs/>
                <w:color w:val="000000" w:themeColor="text1"/>
              </w:rPr>
              <w:t>58</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14:</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proofErr w:type="spellStart"/>
            <w:r w:rsidR="00FA018D">
              <w:rPr>
                <w:color w:val="000000" w:themeColor="text1"/>
              </w:rPr>
              <w:t>Salfit</w:t>
            </w:r>
            <w:proofErr w:type="spellEnd"/>
            <w:r w:rsidRPr="001022E3">
              <w:rPr>
                <w:color w:val="000000" w:themeColor="text1"/>
              </w:rPr>
              <w:t xml:space="preserve"> Governorate by Locality and Household Size, 2017</w:t>
            </w:r>
          </w:p>
        </w:tc>
        <w:tc>
          <w:tcPr>
            <w:tcW w:w="1098" w:type="dxa"/>
          </w:tcPr>
          <w:p w:rsidR="00DD52E1" w:rsidRPr="00B514F3" w:rsidRDefault="006E045D" w:rsidP="0062041C">
            <w:pPr>
              <w:jc w:val="center"/>
              <w:rPr>
                <w:b/>
                <w:bCs/>
                <w:color w:val="000000" w:themeColor="text1"/>
              </w:rPr>
            </w:pPr>
            <w:r>
              <w:rPr>
                <w:b/>
                <w:bCs/>
                <w:color w:val="000000" w:themeColor="text1"/>
              </w:rPr>
              <w:t>59</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15:</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in</w:t>
            </w:r>
            <w:r w:rsidR="00323396">
              <w:rPr>
                <w:color w:val="000000" w:themeColor="text1"/>
              </w:rPr>
              <w:t xml:space="preserve"> </w:t>
            </w:r>
            <w:proofErr w:type="spellStart"/>
            <w:r w:rsidR="00FA018D">
              <w:rPr>
                <w:color w:val="000000" w:themeColor="text1"/>
              </w:rPr>
              <w:t>Salfit</w:t>
            </w:r>
            <w:proofErr w:type="spellEnd"/>
            <w:r w:rsidR="00DD52E1" w:rsidRPr="001022E3">
              <w:rPr>
                <w:color w:val="000000" w:themeColor="text1"/>
              </w:rPr>
              <w:t xml:space="preserve"> Governorate</w:t>
            </w:r>
            <w:r w:rsidR="007155A0">
              <w:rPr>
                <w:color w:val="000000" w:themeColor="text1"/>
              </w:rPr>
              <w:t xml:space="preserve"> </w:t>
            </w:r>
            <w:r w:rsidR="00DD52E1" w:rsidRPr="001022E3">
              <w:rPr>
                <w:color w:val="000000" w:themeColor="text1"/>
              </w:rPr>
              <w:t>by Locality and Tenure of Housing Unit, 2017</w:t>
            </w:r>
          </w:p>
        </w:tc>
        <w:tc>
          <w:tcPr>
            <w:tcW w:w="1098" w:type="dxa"/>
          </w:tcPr>
          <w:p w:rsidR="00DD52E1" w:rsidRPr="00B514F3" w:rsidRDefault="006E045D" w:rsidP="00D724AF">
            <w:pPr>
              <w:jc w:val="center"/>
              <w:rPr>
                <w:b/>
                <w:bCs/>
                <w:color w:val="000000" w:themeColor="text1"/>
              </w:rPr>
            </w:pPr>
            <w:r>
              <w:rPr>
                <w:b/>
                <w:bCs/>
                <w:color w:val="000000" w:themeColor="text1"/>
              </w:rPr>
              <w:t>60</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16:</w:t>
            </w:r>
          </w:p>
        </w:tc>
        <w:tc>
          <w:tcPr>
            <w:tcW w:w="7088" w:type="dxa"/>
          </w:tcPr>
          <w:p w:rsidR="00DD52E1" w:rsidRPr="0007724C" w:rsidRDefault="000559B5" w:rsidP="00136697">
            <w:pPr>
              <w:jc w:val="both"/>
              <w:rPr>
                <w:color w:val="000000" w:themeColor="text1"/>
              </w:rPr>
            </w:pPr>
            <w:r w:rsidRPr="000559B5">
              <w:rPr>
                <w:color w:val="000000" w:themeColor="text1"/>
              </w:rPr>
              <w:t xml:space="preserve">Private Households in </w:t>
            </w:r>
            <w:proofErr w:type="spellStart"/>
            <w:r w:rsidR="00FA018D">
              <w:rPr>
                <w:color w:val="000000" w:themeColor="text1"/>
              </w:rPr>
              <w:t>Salfit</w:t>
            </w:r>
            <w:proofErr w:type="spellEnd"/>
            <w:r w:rsidRPr="000559B5">
              <w:rPr>
                <w:color w:val="000000" w:themeColor="text1"/>
              </w:rPr>
              <w:t xml:space="preserve"> Governorate by Locality and Main Source of Drinking Water, 2017</w:t>
            </w:r>
          </w:p>
        </w:tc>
        <w:tc>
          <w:tcPr>
            <w:tcW w:w="1098" w:type="dxa"/>
          </w:tcPr>
          <w:p w:rsidR="00DD52E1" w:rsidRPr="00B514F3" w:rsidRDefault="006E045D" w:rsidP="00D724AF">
            <w:pPr>
              <w:jc w:val="center"/>
              <w:rPr>
                <w:b/>
                <w:bCs/>
                <w:color w:val="000000" w:themeColor="text1"/>
              </w:rPr>
            </w:pPr>
            <w:r>
              <w:rPr>
                <w:b/>
                <w:bCs/>
                <w:color w:val="000000" w:themeColor="text1"/>
              </w:rPr>
              <w:t>61</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17:</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proofErr w:type="spellStart"/>
            <w:r w:rsidR="00FA018D">
              <w:rPr>
                <w:color w:val="000000" w:themeColor="text1"/>
              </w:rPr>
              <w:t>Salfit</w:t>
            </w:r>
            <w:proofErr w:type="spellEnd"/>
            <w:r w:rsidR="00323396" w:rsidRPr="001022E3">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which have Durable Goods by Locality and Good, 2017</w:t>
            </w:r>
          </w:p>
        </w:tc>
        <w:tc>
          <w:tcPr>
            <w:tcW w:w="1098" w:type="dxa"/>
          </w:tcPr>
          <w:p w:rsidR="00DD52E1" w:rsidRPr="00B514F3" w:rsidRDefault="006E045D" w:rsidP="00D724AF">
            <w:pPr>
              <w:jc w:val="center"/>
              <w:rPr>
                <w:b/>
                <w:bCs/>
                <w:color w:val="000000" w:themeColor="text1"/>
              </w:rPr>
            </w:pPr>
            <w:r>
              <w:rPr>
                <w:b/>
                <w:bCs/>
                <w:color w:val="000000" w:themeColor="text1"/>
              </w:rPr>
              <w:t>62</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18:</w:t>
            </w:r>
          </w:p>
        </w:tc>
        <w:tc>
          <w:tcPr>
            <w:tcW w:w="7088" w:type="dxa"/>
          </w:tcPr>
          <w:p w:rsidR="00DD52E1" w:rsidRPr="0007724C" w:rsidRDefault="000B0A32" w:rsidP="00BE7EF2">
            <w:pPr>
              <w:jc w:val="both"/>
              <w:rPr>
                <w:color w:val="000000" w:themeColor="text1"/>
              </w:rPr>
            </w:pPr>
            <w:r w:rsidRPr="001022E3">
              <w:rPr>
                <w:color w:val="000000" w:themeColor="text1"/>
              </w:rPr>
              <w:t>Private Households</w:t>
            </w:r>
            <w:r w:rsidRPr="00CC2243">
              <w:rPr>
                <w:color w:val="000000" w:themeColor="text1"/>
              </w:rPr>
              <w:t xml:space="preserve"> </w:t>
            </w:r>
            <w:r w:rsidR="00CC2243" w:rsidRPr="00CC2243">
              <w:rPr>
                <w:color w:val="000000" w:themeColor="text1"/>
              </w:rPr>
              <w:t xml:space="preserve">in </w:t>
            </w:r>
            <w:proofErr w:type="spellStart"/>
            <w:r w:rsidR="00FA018D">
              <w:rPr>
                <w:color w:val="000000" w:themeColor="text1"/>
              </w:rPr>
              <w:t>Salfit</w:t>
            </w:r>
            <w:proofErr w:type="spellEnd"/>
            <w:r w:rsidR="00CC2243" w:rsidRPr="00CC2243">
              <w:rPr>
                <w:color w:val="000000" w:themeColor="text1"/>
              </w:rPr>
              <w:t xml:space="preserve"> Governorate which have Information Technology Tools by Locality and Tool, 2017</w:t>
            </w:r>
          </w:p>
        </w:tc>
        <w:tc>
          <w:tcPr>
            <w:tcW w:w="1098" w:type="dxa"/>
          </w:tcPr>
          <w:p w:rsidR="00DD52E1" w:rsidRPr="00B514F3" w:rsidRDefault="006E045D" w:rsidP="00D724AF">
            <w:pPr>
              <w:jc w:val="center"/>
              <w:rPr>
                <w:b/>
                <w:bCs/>
                <w:color w:val="000000" w:themeColor="text1"/>
              </w:rPr>
            </w:pPr>
            <w:r>
              <w:rPr>
                <w:b/>
                <w:bCs/>
                <w:color w:val="000000" w:themeColor="text1"/>
              </w:rPr>
              <w:t>63</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1D5242">
            <w:pPr>
              <w:keepNext/>
              <w:rPr>
                <w:b/>
                <w:bCs/>
              </w:rPr>
            </w:pPr>
            <w:r w:rsidRPr="00734E65">
              <w:rPr>
                <w:b/>
                <w:bCs/>
                <w:color w:val="000000" w:themeColor="text1"/>
              </w:rPr>
              <w:lastRenderedPageBreak/>
              <w:t>Table 19:</w:t>
            </w:r>
          </w:p>
        </w:tc>
        <w:tc>
          <w:tcPr>
            <w:tcW w:w="7088" w:type="dxa"/>
          </w:tcPr>
          <w:p w:rsidR="00DD52E1" w:rsidRPr="0007724C" w:rsidRDefault="000B0A32" w:rsidP="001D5242">
            <w:pPr>
              <w:keepNext/>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proofErr w:type="spellStart"/>
            <w:r w:rsidR="00FA018D">
              <w:rPr>
                <w:color w:val="000000" w:themeColor="text1"/>
              </w:rPr>
              <w:t>Salfit</w:t>
            </w:r>
            <w:proofErr w:type="spellEnd"/>
            <w:r w:rsidR="004813BA">
              <w:rPr>
                <w:color w:val="000000" w:themeColor="text1"/>
              </w:rPr>
              <w:t xml:space="preserve"> </w:t>
            </w:r>
            <w:r w:rsidR="00DD52E1" w:rsidRPr="001022E3">
              <w:rPr>
                <w:color w:val="000000" w:themeColor="text1"/>
              </w:rPr>
              <w:t>Governorate by Locality and Housing Density (Number of Persons per Room), 2017</w:t>
            </w:r>
          </w:p>
        </w:tc>
        <w:tc>
          <w:tcPr>
            <w:tcW w:w="1098" w:type="dxa"/>
          </w:tcPr>
          <w:p w:rsidR="00DD52E1" w:rsidRPr="00B514F3" w:rsidRDefault="006E045D" w:rsidP="001D5242">
            <w:pPr>
              <w:keepNext/>
              <w:jc w:val="center"/>
              <w:rPr>
                <w:b/>
                <w:bCs/>
                <w:color w:val="000000" w:themeColor="text1"/>
              </w:rPr>
            </w:pPr>
            <w:r>
              <w:rPr>
                <w:b/>
                <w:bCs/>
                <w:color w:val="000000" w:themeColor="text1"/>
              </w:rPr>
              <w:t>64</w:t>
            </w:r>
          </w:p>
        </w:tc>
      </w:tr>
      <w:tr w:rsidR="00DD52E1" w:rsidRPr="00AA2D74" w:rsidTr="002C5C18">
        <w:trPr>
          <w:trHeight w:val="20"/>
          <w:jc w:val="center"/>
        </w:trPr>
        <w:tc>
          <w:tcPr>
            <w:tcW w:w="1242" w:type="dxa"/>
          </w:tcPr>
          <w:p w:rsidR="00DD52E1" w:rsidRPr="00734E65" w:rsidRDefault="00DD52E1" w:rsidP="001D5242">
            <w:pPr>
              <w:keepNext/>
              <w:jc w:val="center"/>
              <w:rPr>
                <w:b/>
                <w:bCs/>
                <w:color w:val="000000" w:themeColor="text1"/>
                <w:sz w:val="10"/>
                <w:szCs w:val="10"/>
              </w:rPr>
            </w:pPr>
          </w:p>
        </w:tc>
        <w:tc>
          <w:tcPr>
            <w:tcW w:w="7088" w:type="dxa"/>
          </w:tcPr>
          <w:p w:rsidR="00DD52E1" w:rsidRPr="00AA2D74" w:rsidRDefault="00DD52E1" w:rsidP="001D5242">
            <w:pPr>
              <w:keepNext/>
              <w:jc w:val="center"/>
              <w:rPr>
                <w:b/>
                <w:bCs/>
                <w:color w:val="000000" w:themeColor="text1"/>
                <w:sz w:val="10"/>
                <w:szCs w:val="10"/>
              </w:rPr>
            </w:pPr>
          </w:p>
        </w:tc>
        <w:tc>
          <w:tcPr>
            <w:tcW w:w="1098" w:type="dxa"/>
          </w:tcPr>
          <w:p w:rsidR="00DD52E1" w:rsidRPr="00AA2D74" w:rsidRDefault="00DD52E1" w:rsidP="001D5242">
            <w:pPr>
              <w:keepNext/>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1D5242">
            <w:pPr>
              <w:keepNext/>
              <w:rPr>
                <w:b/>
                <w:bCs/>
              </w:rPr>
            </w:pPr>
            <w:r w:rsidRPr="00734E65">
              <w:rPr>
                <w:b/>
                <w:bCs/>
                <w:color w:val="000000" w:themeColor="text1"/>
              </w:rPr>
              <w:t>Table 20:</w:t>
            </w:r>
          </w:p>
        </w:tc>
        <w:tc>
          <w:tcPr>
            <w:tcW w:w="7088" w:type="dxa"/>
          </w:tcPr>
          <w:p w:rsidR="00DD52E1" w:rsidRPr="0007724C" w:rsidRDefault="00DD52E1" w:rsidP="001D5242">
            <w:pPr>
              <w:keepNext/>
              <w:jc w:val="both"/>
              <w:rPr>
                <w:color w:val="000000" w:themeColor="text1"/>
              </w:rPr>
            </w:pPr>
            <w:r w:rsidRPr="001022E3">
              <w:rPr>
                <w:color w:val="000000" w:themeColor="text1"/>
              </w:rPr>
              <w:t>Occupied Housing Units in</w:t>
            </w:r>
            <w:r w:rsidR="007155A0">
              <w:rPr>
                <w:color w:val="000000" w:themeColor="text1"/>
              </w:rPr>
              <w:t xml:space="preserve"> </w:t>
            </w:r>
            <w:proofErr w:type="spellStart"/>
            <w:r w:rsidR="00FA018D">
              <w:rPr>
                <w:color w:val="000000" w:themeColor="text1"/>
              </w:rPr>
              <w:t>Salfit</w:t>
            </w:r>
            <w:proofErr w:type="spellEnd"/>
            <w:r w:rsidRPr="001022E3">
              <w:rPr>
                <w:color w:val="000000" w:themeColor="text1"/>
              </w:rPr>
              <w:t xml:space="preserve"> Governorate by Locality and Type of Housing Unit, 2017</w:t>
            </w:r>
          </w:p>
        </w:tc>
        <w:tc>
          <w:tcPr>
            <w:tcW w:w="1098" w:type="dxa"/>
          </w:tcPr>
          <w:p w:rsidR="00DD52E1" w:rsidRPr="00B514F3" w:rsidRDefault="006E045D" w:rsidP="00D724AF">
            <w:pPr>
              <w:keepNext/>
              <w:jc w:val="center"/>
              <w:rPr>
                <w:b/>
                <w:bCs/>
                <w:color w:val="000000" w:themeColor="text1"/>
              </w:rPr>
            </w:pPr>
            <w:r>
              <w:rPr>
                <w:b/>
                <w:bCs/>
                <w:color w:val="000000" w:themeColor="text1"/>
              </w:rPr>
              <w:t>65</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rPr>
                <w:b/>
                <w:bCs/>
              </w:rPr>
            </w:pPr>
            <w:r w:rsidRPr="00734E65">
              <w:rPr>
                <w:b/>
                <w:bCs/>
                <w:color w:val="000000" w:themeColor="text1"/>
              </w:rPr>
              <w:t>Table 21:</w:t>
            </w:r>
          </w:p>
        </w:tc>
        <w:tc>
          <w:tcPr>
            <w:tcW w:w="7088" w:type="dxa"/>
          </w:tcPr>
          <w:p w:rsidR="00DD52E1" w:rsidRPr="0007724C" w:rsidRDefault="00DD52E1" w:rsidP="001D26BE">
            <w:pPr>
              <w:jc w:val="both"/>
              <w:rPr>
                <w:color w:val="000000" w:themeColor="text1"/>
              </w:rPr>
            </w:pPr>
            <w:r w:rsidRPr="001022E3">
              <w:rPr>
                <w:color w:val="000000" w:themeColor="text1"/>
              </w:rPr>
              <w:t xml:space="preserve">Occupied Housing Units in </w:t>
            </w:r>
            <w:proofErr w:type="spellStart"/>
            <w:r w:rsidR="00FA018D">
              <w:rPr>
                <w:color w:val="000000" w:themeColor="text1"/>
              </w:rPr>
              <w:t>Salfit</w:t>
            </w:r>
            <w:proofErr w:type="spellEnd"/>
            <w:r w:rsidRPr="001022E3">
              <w:rPr>
                <w:color w:val="000000" w:themeColor="text1"/>
              </w:rPr>
              <w:t xml:space="preserve"> Governorate by Locality and Number of Rooms in </w:t>
            </w:r>
            <w:r w:rsidR="001D26BE">
              <w:rPr>
                <w:color w:val="000000" w:themeColor="text1"/>
              </w:rPr>
              <w:t>t</w:t>
            </w:r>
            <w:r w:rsidRPr="001022E3">
              <w:rPr>
                <w:color w:val="000000" w:themeColor="text1"/>
              </w:rPr>
              <w:t>he Housing Unit, 2017</w:t>
            </w:r>
          </w:p>
        </w:tc>
        <w:tc>
          <w:tcPr>
            <w:tcW w:w="1098" w:type="dxa"/>
          </w:tcPr>
          <w:p w:rsidR="00DD52E1" w:rsidRPr="00B514F3" w:rsidRDefault="006E045D" w:rsidP="00D724AF">
            <w:pPr>
              <w:jc w:val="center"/>
              <w:rPr>
                <w:b/>
                <w:bCs/>
                <w:color w:val="000000" w:themeColor="text1"/>
              </w:rPr>
            </w:pPr>
            <w:r>
              <w:rPr>
                <w:b/>
                <w:bCs/>
                <w:color w:val="000000" w:themeColor="text1"/>
              </w:rPr>
              <w:t>66</w:t>
            </w:r>
          </w:p>
        </w:tc>
      </w:tr>
      <w:tr w:rsidR="00DD52E1" w:rsidRPr="00AA2D74" w:rsidTr="002C5C18">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2C5C18">
        <w:trPr>
          <w:trHeight w:val="20"/>
          <w:jc w:val="center"/>
        </w:trPr>
        <w:tc>
          <w:tcPr>
            <w:tcW w:w="1242" w:type="dxa"/>
          </w:tcPr>
          <w:p w:rsidR="00DD52E1" w:rsidRPr="00734E65" w:rsidRDefault="00DD52E1" w:rsidP="0062041C">
            <w:pPr>
              <w:keepNext/>
              <w:rPr>
                <w:b/>
                <w:bCs/>
              </w:rPr>
            </w:pPr>
            <w:r w:rsidRPr="00734E65">
              <w:rPr>
                <w:b/>
                <w:bCs/>
                <w:color w:val="000000" w:themeColor="text1"/>
              </w:rPr>
              <w:t>Table 22:</w:t>
            </w:r>
          </w:p>
        </w:tc>
        <w:tc>
          <w:tcPr>
            <w:tcW w:w="7088" w:type="dxa"/>
          </w:tcPr>
          <w:p w:rsidR="00DD52E1" w:rsidRPr="0007724C" w:rsidRDefault="00DD52E1" w:rsidP="001D26BE">
            <w:pPr>
              <w:keepNext/>
              <w:jc w:val="both"/>
              <w:rPr>
                <w:color w:val="000000" w:themeColor="text1"/>
              </w:rPr>
            </w:pPr>
            <w:r w:rsidRPr="001022E3">
              <w:rPr>
                <w:color w:val="000000" w:themeColor="text1"/>
              </w:rPr>
              <w:t>Occupied Housing Units in</w:t>
            </w:r>
            <w:r w:rsidR="007155A0">
              <w:rPr>
                <w:color w:val="000000" w:themeColor="text1"/>
              </w:rPr>
              <w:t xml:space="preserve"> </w:t>
            </w:r>
            <w:proofErr w:type="spellStart"/>
            <w:r w:rsidR="00FA018D">
              <w:rPr>
                <w:color w:val="000000" w:themeColor="text1"/>
              </w:rPr>
              <w:t>Salfit</w:t>
            </w:r>
            <w:proofErr w:type="spellEnd"/>
            <w:r w:rsidR="007155A0" w:rsidRPr="001022E3">
              <w:rPr>
                <w:color w:val="000000" w:themeColor="text1"/>
              </w:rPr>
              <w:t xml:space="preserve"> </w:t>
            </w:r>
            <w:r w:rsidRPr="001022E3">
              <w:rPr>
                <w:color w:val="000000" w:themeColor="text1"/>
              </w:rPr>
              <w:t xml:space="preserve">Governorate by Locality and Main Source of Electricity in </w:t>
            </w:r>
            <w:r w:rsidR="001D26BE">
              <w:rPr>
                <w:color w:val="000000" w:themeColor="text1"/>
              </w:rPr>
              <w:t>t</w:t>
            </w:r>
            <w:r w:rsidRPr="001022E3">
              <w:rPr>
                <w:color w:val="000000" w:themeColor="text1"/>
              </w:rPr>
              <w:t>he Housing Unit, 2017</w:t>
            </w:r>
          </w:p>
        </w:tc>
        <w:tc>
          <w:tcPr>
            <w:tcW w:w="1098" w:type="dxa"/>
          </w:tcPr>
          <w:p w:rsidR="00DD52E1" w:rsidRPr="00B514F3" w:rsidRDefault="006E045D" w:rsidP="00D724AF">
            <w:pPr>
              <w:keepNext/>
              <w:jc w:val="center"/>
              <w:rPr>
                <w:b/>
                <w:bCs/>
                <w:color w:val="000000" w:themeColor="text1"/>
              </w:rPr>
            </w:pPr>
            <w:r>
              <w:rPr>
                <w:b/>
                <w:bCs/>
                <w:color w:val="000000" w:themeColor="text1"/>
              </w:rPr>
              <w:t>67</w:t>
            </w:r>
          </w:p>
        </w:tc>
      </w:tr>
      <w:tr w:rsidR="003C151C" w:rsidRPr="00AA2D74" w:rsidTr="002C5C18">
        <w:trPr>
          <w:trHeight w:val="20"/>
          <w:jc w:val="center"/>
        </w:trPr>
        <w:tc>
          <w:tcPr>
            <w:tcW w:w="1242" w:type="dxa"/>
          </w:tcPr>
          <w:p w:rsidR="003C151C" w:rsidRPr="003C151C" w:rsidRDefault="003C151C" w:rsidP="003C151C">
            <w:pPr>
              <w:jc w:val="center"/>
              <w:rPr>
                <w:b/>
                <w:bCs/>
                <w:color w:val="000000" w:themeColor="text1"/>
                <w:sz w:val="10"/>
                <w:szCs w:val="10"/>
              </w:rPr>
            </w:pPr>
          </w:p>
        </w:tc>
        <w:tc>
          <w:tcPr>
            <w:tcW w:w="7088" w:type="dxa"/>
          </w:tcPr>
          <w:p w:rsidR="003C151C" w:rsidRPr="00AA2D74" w:rsidRDefault="003C151C" w:rsidP="003C151C">
            <w:pPr>
              <w:keepNext/>
              <w:jc w:val="center"/>
              <w:rPr>
                <w:b/>
                <w:bCs/>
                <w:color w:val="000000" w:themeColor="text1"/>
                <w:sz w:val="10"/>
                <w:szCs w:val="10"/>
              </w:rPr>
            </w:pPr>
          </w:p>
        </w:tc>
        <w:tc>
          <w:tcPr>
            <w:tcW w:w="1098" w:type="dxa"/>
          </w:tcPr>
          <w:p w:rsidR="003C151C" w:rsidRPr="00AA2D74" w:rsidRDefault="003C151C" w:rsidP="003C151C">
            <w:pPr>
              <w:keepNext/>
              <w:jc w:val="center"/>
              <w:rPr>
                <w:b/>
                <w:bCs/>
                <w:color w:val="000000" w:themeColor="text1"/>
                <w:sz w:val="10"/>
                <w:szCs w:val="10"/>
              </w:rPr>
            </w:pPr>
          </w:p>
        </w:tc>
      </w:tr>
      <w:tr w:rsidR="00CC530D" w:rsidRPr="00AA2D74" w:rsidTr="002C5C18">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3</w:t>
            </w:r>
            <w:r w:rsidRPr="00734E65">
              <w:rPr>
                <w:b/>
                <w:bCs/>
                <w:color w:val="000000" w:themeColor="text1"/>
              </w:rPr>
              <w:t>:</w:t>
            </w:r>
          </w:p>
        </w:tc>
        <w:tc>
          <w:tcPr>
            <w:tcW w:w="7088" w:type="dxa"/>
          </w:tcPr>
          <w:p w:rsidR="00CC530D" w:rsidRPr="003C151C" w:rsidRDefault="00CC530D" w:rsidP="003C151C">
            <w:pPr>
              <w:keepNext/>
              <w:jc w:val="both"/>
              <w:rPr>
                <w:b/>
                <w:bCs/>
                <w:color w:val="000000" w:themeColor="text1"/>
              </w:rPr>
            </w:pPr>
            <w:r w:rsidRPr="003C151C">
              <w:rPr>
                <w:color w:val="000000" w:themeColor="text1"/>
              </w:rPr>
              <w:t xml:space="preserve">Occupied Housing Units in </w:t>
            </w:r>
            <w:proofErr w:type="spellStart"/>
            <w:r w:rsidR="00FA018D">
              <w:rPr>
                <w:color w:val="000000" w:themeColor="text1"/>
              </w:rPr>
              <w:t>Salfit</w:t>
            </w:r>
            <w:proofErr w:type="spellEnd"/>
            <w:r w:rsidRPr="003C151C">
              <w:rPr>
                <w:color w:val="000000" w:themeColor="text1"/>
              </w:rPr>
              <w:t xml:space="preserve"> Governorate by Locality and Type of Toilet facility used by the household  in The Housing </w:t>
            </w:r>
            <w:r>
              <w:rPr>
                <w:color w:val="000000" w:themeColor="text1"/>
              </w:rPr>
              <w:t xml:space="preserve">       </w:t>
            </w:r>
            <w:r w:rsidRPr="003C151C">
              <w:rPr>
                <w:color w:val="000000" w:themeColor="text1"/>
              </w:rPr>
              <w:t>Unit, 2017</w:t>
            </w:r>
          </w:p>
        </w:tc>
        <w:tc>
          <w:tcPr>
            <w:tcW w:w="1098" w:type="dxa"/>
          </w:tcPr>
          <w:p w:rsidR="00CC530D" w:rsidRPr="00B514F3" w:rsidRDefault="006E045D" w:rsidP="009807E8">
            <w:pPr>
              <w:keepNext/>
              <w:jc w:val="center"/>
              <w:rPr>
                <w:b/>
                <w:bCs/>
                <w:color w:val="000000" w:themeColor="text1"/>
              </w:rPr>
            </w:pPr>
            <w:r>
              <w:rPr>
                <w:b/>
                <w:bCs/>
                <w:color w:val="000000" w:themeColor="text1"/>
              </w:rPr>
              <w:t>68</w:t>
            </w:r>
          </w:p>
        </w:tc>
      </w:tr>
      <w:tr w:rsidR="00CC530D" w:rsidRPr="00B514F3" w:rsidTr="002C5C18">
        <w:trPr>
          <w:trHeight w:val="20"/>
          <w:jc w:val="center"/>
        </w:trPr>
        <w:tc>
          <w:tcPr>
            <w:tcW w:w="1242" w:type="dxa"/>
          </w:tcPr>
          <w:p w:rsidR="00CC530D" w:rsidRPr="003C151C" w:rsidRDefault="00CC530D" w:rsidP="003C151C">
            <w:pPr>
              <w:jc w:val="center"/>
              <w:rPr>
                <w:b/>
                <w:bCs/>
                <w:color w:val="000000" w:themeColor="text1"/>
                <w:sz w:val="10"/>
                <w:szCs w:val="10"/>
              </w:rPr>
            </w:pPr>
          </w:p>
        </w:tc>
        <w:tc>
          <w:tcPr>
            <w:tcW w:w="7088" w:type="dxa"/>
          </w:tcPr>
          <w:p w:rsidR="00CC530D" w:rsidRPr="003C151C" w:rsidRDefault="00CC530D" w:rsidP="003C15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4</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4D568C">
              <w:rPr>
                <w:color w:val="000000" w:themeColor="text1"/>
              </w:rPr>
              <w:t>Completed Buildings in</w:t>
            </w:r>
            <w:r>
              <w:rPr>
                <w:color w:val="000000" w:themeColor="text1"/>
              </w:rPr>
              <w:t xml:space="preserve"> </w:t>
            </w:r>
            <w:proofErr w:type="spellStart"/>
            <w:r w:rsidR="00FA018D">
              <w:rPr>
                <w:color w:val="000000" w:themeColor="text1"/>
              </w:rPr>
              <w:t>Salfit</w:t>
            </w:r>
            <w:proofErr w:type="spellEnd"/>
            <w:r w:rsidRPr="004D568C">
              <w:rPr>
                <w:color w:val="000000" w:themeColor="text1"/>
              </w:rPr>
              <w:t xml:space="preserve"> Governorate by Locality and Utilization of Building, 2017</w:t>
            </w:r>
          </w:p>
        </w:tc>
        <w:tc>
          <w:tcPr>
            <w:tcW w:w="1098" w:type="dxa"/>
          </w:tcPr>
          <w:p w:rsidR="00CC530D" w:rsidRPr="00B514F3" w:rsidRDefault="006E045D" w:rsidP="009807E8">
            <w:pPr>
              <w:jc w:val="center"/>
              <w:rPr>
                <w:b/>
                <w:bCs/>
                <w:color w:val="000000" w:themeColor="text1"/>
              </w:rPr>
            </w:pPr>
            <w:r>
              <w:rPr>
                <w:rFonts w:hint="cs"/>
                <w:b/>
                <w:bCs/>
                <w:color w:val="000000" w:themeColor="text1"/>
                <w:rtl/>
              </w:rPr>
              <w:t>69</w:t>
            </w:r>
          </w:p>
        </w:tc>
      </w:tr>
      <w:tr w:rsidR="00CC530D" w:rsidRPr="00AA2D74" w:rsidTr="002C5C18">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5</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9432EB">
              <w:rPr>
                <w:color w:val="000000" w:themeColor="text1"/>
              </w:rPr>
              <w:t xml:space="preserve">Number of Operating Establishments and Employed Persons in the Private Sector, Non Governmental Organization Sector and Government Companies in </w:t>
            </w:r>
            <w:proofErr w:type="spellStart"/>
            <w:r w:rsidR="00FA018D">
              <w:rPr>
                <w:color w:val="000000" w:themeColor="text1"/>
              </w:rPr>
              <w:t>Salfit</w:t>
            </w:r>
            <w:proofErr w:type="spellEnd"/>
            <w:r w:rsidRPr="009432EB">
              <w:rPr>
                <w:color w:val="000000" w:themeColor="text1"/>
              </w:rPr>
              <w:t xml:space="preserve"> Governorate by Locality, 2017</w:t>
            </w:r>
          </w:p>
        </w:tc>
        <w:tc>
          <w:tcPr>
            <w:tcW w:w="1098" w:type="dxa"/>
          </w:tcPr>
          <w:p w:rsidR="00CC530D" w:rsidRPr="00B514F3" w:rsidRDefault="006E045D" w:rsidP="009807E8">
            <w:pPr>
              <w:jc w:val="center"/>
              <w:rPr>
                <w:b/>
                <w:bCs/>
                <w:color w:val="000000" w:themeColor="text1"/>
              </w:rPr>
            </w:pPr>
            <w:r>
              <w:rPr>
                <w:b/>
                <w:bCs/>
                <w:color w:val="000000" w:themeColor="text1"/>
              </w:rPr>
              <w:t>70</w:t>
            </w:r>
          </w:p>
        </w:tc>
      </w:tr>
      <w:tr w:rsidR="00CC530D" w:rsidRPr="00AA2D74" w:rsidTr="002C5C18">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62041C">
            <w:pPr>
              <w:jc w:val="center"/>
              <w:rPr>
                <w:b/>
                <w:bCs/>
                <w:color w:val="000000" w:themeColor="text1"/>
                <w:sz w:val="10"/>
                <w:szCs w:val="10"/>
              </w:rPr>
            </w:pPr>
          </w:p>
        </w:tc>
      </w:tr>
      <w:tr w:rsidR="00CC530D" w:rsidRPr="00B514F3" w:rsidTr="002C5C18">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6</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243A07">
              <w:rPr>
                <w:color w:val="000000" w:themeColor="text1"/>
              </w:rPr>
              <w:t xml:space="preserve">Number of Operating Establishments and Employed Persons in the Private Sector, Non Governmental Organization Sector and Government Companies in </w:t>
            </w:r>
            <w:proofErr w:type="spellStart"/>
            <w:r w:rsidR="00FA018D">
              <w:rPr>
                <w:color w:val="000000" w:themeColor="text1"/>
              </w:rPr>
              <w:t>Salfit</w:t>
            </w:r>
            <w:proofErr w:type="spellEnd"/>
            <w:r w:rsidRPr="00243A07">
              <w:rPr>
                <w:color w:val="000000" w:themeColor="text1"/>
              </w:rPr>
              <w:t xml:space="preserve"> Governorate by Economic Activity, 2017</w:t>
            </w:r>
          </w:p>
        </w:tc>
        <w:tc>
          <w:tcPr>
            <w:tcW w:w="1098" w:type="dxa"/>
          </w:tcPr>
          <w:p w:rsidR="00CC530D" w:rsidRPr="00B514F3" w:rsidRDefault="006E045D" w:rsidP="00CC530D">
            <w:pPr>
              <w:jc w:val="center"/>
              <w:rPr>
                <w:b/>
                <w:bCs/>
                <w:color w:val="000000" w:themeColor="text1"/>
              </w:rPr>
            </w:pPr>
            <w:r>
              <w:rPr>
                <w:b/>
                <w:bCs/>
                <w:color w:val="000000" w:themeColor="text1"/>
              </w:rPr>
              <w:t>71</w:t>
            </w: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D370E8" w:rsidP="00D2450C">
            <w:pPr>
              <w:rPr>
                <w:b/>
                <w:bCs/>
                <w:rtl/>
              </w:rPr>
            </w:pPr>
            <w:r w:rsidRPr="00D370E8">
              <w:rPr>
                <w:b/>
                <w:bCs/>
                <w:color w:val="000000" w:themeColor="text1"/>
              </w:rPr>
              <w:t>February</w:t>
            </w:r>
            <w:r w:rsidR="00597144" w:rsidRPr="00175A86">
              <w:rPr>
                <w:b/>
                <w:bCs/>
              </w:rPr>
              <w:t>, 201</w:t>
            </w:r>
            <w:r w:rsidR="00D2450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Ola Awad</w:t>
            </w:r>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332C4">
          <w:headerReference w:type="default" r:id="rId14"/>
          <w:pgSz w:w="11906" w:h="16838" w:code="9"/>
          <w:pgMar w:top="1418" w:right="1418" w:bottom="1418" w:left="1418" w:header="709" w:footer="709" w:gutter="0"/>
          <w:pgNumType w:start="13"/>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FA018D">
      <w:pPr>
        <w:pStyle w:val="BodyText"/>
        <w:numPr>
          <w:ilvl w:val="0"/>
          <w:numId w:val="7"/>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Pr="00D835A5">
        <w:t>Tulkarm</w:t>
      </w:r>
      <w:proofErr w:type="spellEnd"/>
      <w:r w:rsidRPr="00D835A5">
        <w:t xml:space="preserve">, </w:t>
      </w:r>
      <w:r w:rsidR="00FA018D">
        <w:t>Nablus</w:t>
      </w:r>
      <w:r w:rsidRPr="00D835A5">
        <w:t xml:space="preserve">,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Jericho &amp; Al</w:t>
      </w:r>
      <w:r w:rsidR="00C34C18">
        <w:t xml:space="preserve"> </w:t>
      </w:r>
      <w:proofErr w:type="spellStart"/>
      <w:r w:rsidRPr="00D835A5">
        <w:t>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324216">
      <w:pPr>
        <w:pStyle w:val="BodyText"/>
        <w:numPr>
          <w:ilvl w:val="0"/>
          <w:numId w:val="7"/>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324216">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324216">
      <w:pPr>
        <w:pStyle w:val="ListParagraph"/>
        <w:numPr>
          <w:ilvl w:val="0"/>
          <w:numId w:val="36"/>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324216">
      <w:pPr>
        <w:pStyle w:val="ListParagraph"/>
        <w:numPr>
          <w:ilvl w:val="0"/>
          <w:numId w:val="36"/>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324216">
      <w:pPr>
        <w:pStyle w:val="ListParagraph"/>
        <w:numPr>
          <w:ilvl w:val="0"/>
          <w:numId w:val="37"/>
        </w:numPr>
        <w:bidi w:val="0"/>
        <w:ind w:left="426" w:hanging="284"/>
      </w:pPr>
      <w:r w:rsidRPr="00FC53BA">
        <w:rPr>
          <w:b/>
          <w:bCs/>
        </w:rPr>
        <w:t>A one–person– household:</w:t>
      </w:r>
      <w:r w:rsidRPr="00D835A5">
        <w:t xml:space="preserve"> It is the household comprised of one individual.</w:t>
      </w:r>
    </w:p>
    <w:p w:rsidR="004C0BC6" w:rsidRPr="00D835A5" w:rsidRDefault="004C0BC6" w:rsidP="00324216">
      <w:pPr>
        <w:pStyle w:val="ListParagraph"/>
        <w:numPr>
          <w:ilvl w:val="0"/>
          <w:numId w:val="37"/>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324216">
      <w:pPr>
        <w:pStyle w:val="ListParagraph"/>
        <w:numPr>
          <w:ilvl w:val="0"/>
          <w:numId w:val="37"/>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324216">
      <w:pPr>
        <w:pStyle w:val="ListParagraph"/>
        <w:numPr>
          <w:ilvl w:val="0"/>
          <w:numId w:val="37"/>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5E2123">
      <w:pPr>
        <w:jc w:val="both"/>
      </w:pPr>
      <w:r w:rsidRPr="00D835A5">
        <w:t>It refers to the average number of household members calculated through dividing the total number of members of a certain category</w:t>
      </w:r>
      <w:r w:rsidR="00CF6DFC">
        <w:t xml:space="preserve"> </w:t>
      </w:r>
      <w:r w:rsidRPr="00D835A5">
        <w:t>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324216">
      <w:pPr>
        <w:numPr>
          <w:ilvl w:val="0"/>
          <w:numId w:val="2"/>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235AA" w:rsidP="004235AA">
      <w:pPr>
        <w:jc w:val="lowKashida"/>
        <w:rPr>
          <w:b/>
          <w:bCs/>
        </w:rPr>
      </w:pPr>
      <w:r>
        <w:rPr>
          <w:b/>
          <w:bCs/>
        </w:rPr>
        <w:t>D</w:t>
      </w:r>
      <w:r w:rsidRPr="00D835A5">
        <w:rPr>
          <w:b/>
          <w:bCs/>
        </w:rPr>
        <w:t>ifficulty</w:t>
      </w:r>
      <w:r>
        <w:rPr>
          <w:b/>
          <w:bCs/>
        </w:rPr>
        <w:t>/d</w:t>
      </w:r>
      <w:r w:rsidRPr="00D835A5">
        <w:rPr>
          <w:b/>
          <w:bCs/>
        </w:rPr>
        <w:t>isability</w:t>
      </w:r>
      <w:r w:rsidR="004C0BC6" w:rsidRPr="00D835A5">
        <w:rPr>
          <w:b/>
          <w:bCs/>
        </w:rPr>
        <w:t xml:space="preserve">: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Seeing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Default="004C0BC6" w:rsidP="004235AA">
      <w:pPr>
        <w:jc w:val="both"/>
        <w:rPr>
          <w:sz w:val="18"/>
          <w:szCs w:val="18"/>
        </w:rPr>
      </w:pPr>
      <w:r w:rsidRPr="00D835A5">
        <w:t xml:space="preserve">Individuals who have some difficulties </w:t>
      </w:r>
      <w:r w:rsidR="004235AA">
        <w:t xml:space="preserve">or disability </w:t>
      </w:r>
      <w:r w:rsidRPr="00D835A5">
        <w:t xml:space="preserve">in </w:t>
      </w:r>
      <w:r w:rsidR="004235AA">
        <w:t>seeing</w:t>
      </w:r>
      <w:r w:rsidRPr="00D835A5">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235AA">
      <w:pPr>
        <w:jc w:val="lowKashida"/>
        <w:rPr>
          <w:b/>
          <w:bCs/>
        </w:rPr>
      </w:pPr>
      <w:r w:rsidRPr="00D835A5">
        <w:rPr>
          <w:b/>
          <w:bCs/>
        </w:rPr>
        <w:t xml:space="preserve">Hearing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367212" w:rsidP="004235AA">
      <w:pPr>
        <w:jc w:val="both"/>
      </w:pPr>
      <w:r>
        <w:t>I</w:t>
      </w:r>
      <w:r w:rsidR="004C0BC6" w:rsidRPr="00D835A5">
        <w:t xml:space="preserve">ndividuals who have some hearing </w:t>
      </w:r>
      <w:r w:rsidR="004235AA" w:rsidRPr="00D835A5">
        <w:t xml:space="preserve">difficulties </w:t>
      </w:r>
      <w:r w:rsidR="004235AA">
        <w:t xml:space="preserve">or disability </w:t>
      </w:r>
      <w:r w:rsidR="004C0BC6" w:rsidRPr="00D835A5">
        <w:t xml:space="preserve">that contribute to the reduction of their ability to perform any part and aspect of their day, such as difficulty hearing someone </w:t>
      </w:r>
      <w:r w:rsidR="004C0BC6" w:rsidRPr="00D835A5">
        <w:lastRenderedPageBreak/>
        <w:t>talking in a busy 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4235AA">
      <w:pPr>
        <w:jc w:val="lowKashida"/>
        <w:rPr>
          <w:b/>
          <w:bCs/>
        </w:rPr>
      </w:pPr>
      <w:r w:rsidRPr="00D835A5">
        <w:rPr>
          <w:b/>
          <w:bCs/>
        </w:rPr>
        <w:t xml:space="preserve">Mobility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235AA">
      <w:pPr>
        <w:jc w:val="both"/>
      </w:pPr>
      <w:r w:rsidRPr="00D835A5">
        <w:t xml:space="preserve">Individuals who have </w:t>
      </w:r>
      <w:r w:rsidR="004235AA" w:rsidRPr="00D835A5">
        <w:t xml:space="preserve">difficulties </w:t>
      </w:r>
      <w:r w:rsidR="004235AA">
        <w:t xml:space="preserve">or disability </w:t>
      </w:r>
      <w:r w:rsidRPr="00D835A5">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5D5418">
        <w:t>Its</w:t>
      </w:r>
      <w:proofErr w:type="spellEnd"/>
      <w:r w:rsidR="005D5418" w:rsidRPr="005D5418">
        <w:t xml:space="preserve">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Remembering and concentrating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4C0BC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Default="004C0BC6" w:rsidP="00E16F31">
      <w:pPr>
        <w:pStyle w:val="BodyText2"/>
        <w:jc w:val="left"/>
        <w:rPr>
          <w:sz w:val="18"/>
          <w:szCs w:val="18"/>
        </w:rPr>
      </w:pPr>
    </w:p>
    <w:p w:rsidR="00E47176" w:rsidRPr="00E47176" w:rsidRDefault="00E47176" w:rsidP="00E47176">
      <w:pPr>
        <w:rPr>
          <w:rFonts w:asciiTheme="majorBidi" w:hAnsiTheme="majorBidi" w:cstheme="majorBidi"/>
          <w:b/>
          <w:bCs/>
        </w:rPr>
      </w:pPr>
      <w:r w:rsidRPr="00E47176">
        <w:rPr>
          <w:rFonts w:asciiTheme="majorBidi" w:hAnsiTheme="majorBidi" w:cstheme="majorBidi"/>
          <w:b/>
          <w:bCs/>
          <w:color w:val="000000"/>
        </w:rPr>
        <w:t>Cause of difficulty/disability</w:t>
      </w:r>
      <w:r w:rsidRPr="00E47176">
        <w:rPr>
          <w:rFonts w:asciiTheme="majorBidi" w:hAnsiTheme="majorBidi" w:cstheme="majorBidi"/>
          <w:b/>
          <w:bCs/>
        </w:rPr>
        <w:t>:</w:t>
      </w:r>
    </w:p>
    <w:p w:rsidR="00E47176" w:rsidRPr="00E47176" w:rsidRDefault="00E47176" w:rsidP="00E47176">
      <w:pPr>
        <w:rPr>
          <w:rFonts w:asciiTheme="majorBidi" w:hAnsiTheme="majorBidi" w:cstheme="majorBidi"/>
        </w:rPr>
      </w:pPr>
      <w:r w:rsidRPr="00E47176">
        <w:rPr>
          <w:rFonts w:asciiTheme="majorBidi" w:hAnsiTheme="majorBidi" w:cstheme="majorBidi"/>
          <w:color w:val="000000"/>
        </w:rPr>
        <w:t xml:space="preserve">Cause of difficulty/disability is the main reason behind that difficulty/ disability, </w:t>
      </w:r>
      <w:r w:rsidRPr="00E47176">
        <w:rPr>
          <w:rStyle w:val="shorttext"/>
          <w:rFonts w:asciiTheme="majorBidi" w:hAnsiTheme="majorBidi" w:cstheme="majorBidi"/>
          <w:color w:val="222222"/>
        </w:rPr>
        <w:t>the causes are as follows: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Congenital</w:t>
      </w:r>
      <w:r w:rsidRPr="00E47176">
        <w:rPr>
          <w:rFonts w:asciiTheme="majorBidi" w:hAnsiTheme="majorBidi" w:cstheme="majorBidi"/>
          <w:b/>
          <w:bCs/>
          <w:szCs w:val="24"/>
          <w:rtl/>
        </w:rPr>
        <w:t>:</w:t>
      </w:r>
      <w:r w:rsidRPr="00E47176">
        <w:rPr>
          <w:rFonts w:asciiTheme="majorBidi" w:hAnsiTheme="majorBidi" w:cstheme="majorBidi"/>
          <w:szCs w:val="24"/>
        </w:rPr>
        <w:t xml:space="preserve"> if the main cause of difficulty/ disability is due to prenatal reasons, include genetic causes.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Pregnancy\ Birth related</w:t>
      </w:r>
      <w:r w:rsidRPr="00E47176">
        <w:rPr>
          <w:rFonts w:asciiTheme="majorBidi" w:hAnsiTheme="majorBidi" w:cstheme="majorBidi"/>
          <w:b/>
          <w:bCs/>
          <w:szCs w:val="24"/>
        </w:rPr>
        <w:t>:</w:t>
      </w:r>
      <w:r w:rsidRPr="00E47176">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Illness</w:t>
      </w:r>
      <w:r w:rsidRPr="00E47176">
        <w:rPr>
          <w:rFonts w:asciiTheme="majorBidi" w:hAnsiTheme="majorBidi" w:cstheme="majorBidi"/>
          <w:szCs w:val="24"/>
        </w:rPr>
        <w:t>: If the cause of the major difficulty/ disability is due to a particular disease such as poliomyelitis.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Physical and Psychological Abuse</w:t>
      </w:r>
      <w:r w:rsidRPr="00E47176">
        <w:rPr>
          <w:rFonts w:asciiTheme="majorBidi" w:hAnsiTheme="majorBidi" w:cstheme="majorBidi"/>
          <w:color w:val="000000"/>
          <w:szCs w:val="24"/>
        </w:rPr>
        <w:t xml:space="preserve">: </w:t>
      </w:r>
      <w:r w:rsidRPr="00E47176">
        <w:rPr>
          <w:rFonts w:asciiTheme="majorBidi" w:hAnsiTheme="majorBidi" w:cstheme="majorBidi"/>
          <w:color w:val="222222"/>
          <w:szCs w:val="24"/>
        </w:rPr>
        <w:t xml:space="preserve">That the individual has suffered a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resulting from physical or psychological torture inflicted on him by a person or other entity. Here, attention should be paid to the fact that the individual is subjected to a kind of psychological and / or physical torture by his or her family members. Specific attention also for Individuals who have been subjected to physical or mental torture in Israeli prisons and who have been subjected to any attack by Israeli occupying forces or settlers are excluded.</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Aging</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In the sense that the individual suffers from </w:t>
      </w:r>
      <w:r w:rsidRPr="00E47176">
        <w:rPr>
          <w:rFonts w:asciiTheme="majorBidi" w:hAnsiTheme="majorBidi" w:cstheme="majorBidi"/>
          <w:szCs w:val="24"/>
        </w:rPr>
        <w:t>difficulty/ disabilit</w:t>
      </w:r>
      <w:r w:rsidRPr="00E47176">
        <w:rPr>
          <w:rFonts w:asciiTheme="majorBidi" w:hAnsiTheme="majorBidi" w:cstheme="majorBidi"/>
          <w:color w:val="222222"/>
          <w:szCs w:val="24"/>
        </w:rPr>
        <w:t>y because of the pyramid and old age and this case applies only to the elderly (60 years and more).</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lastRenderedPageBreak/>
        <w:t>Work injury</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is the result of a work injury during the performance of the individual's work.</w:t>
      </w:r>
    </w:p>
    <w:p w:rsidR="00E47176" w:rsidRPr="00E47176" w:rsidRDefault="00E47176" w:rsidP="00E47176">
      <w:pPr>
        <w:pStyle w:val="ListParagraph"/>
        <w:numPr>
          <w:ilvl w:val="0"/>
          <w:numId w:val="40"/>
        </w:numPr>
        <w:bidi w:val="0"/>
        <w:ind w:left="426"/>
        <w:rPr>
          <w:rFonts w:asciiTheme="majorBidi" w:hAnsiTheme="majorBidi" w:cstheme="majorBidi"/>
          <w:color w:val="000000"/>
          <w:szCs w:val="24"/>
        </w:rPr>
      </w:pPr>
      <w:r w:rsidRPr="00E47176">
        <w:rPr>
          <w:rFonts w:asciiTheme="majorBidi" w:hAnsiTheme="majorBidi" w:cstheme="majorBidi"/>
          <w:b/>
          <w:bCs/>
          <w:color w:val="000000"/>
          <w:szCs w:val="24"/>
        </w:rPr>
        <w:t>Traffic accident</w:t>
      </w:r>
      <w:r w:rsidRPr="00E47176">
        <w:rPr>
          <w:rFonts w:asciiTheme="majorBidi" w:hAnsiTheme="majorBidi" w:cstheme="majorBidi"/>
          <w:b/>
          <w:bCs/>
          <w:szCs w:val="24"/>
        </w:rPr>
        <w:t>:</w:t>
      </w:r>
      <w:r w:rsidRPr="00E47176">
        <w:rPr>
          <w:rFonts w:asciiTheme="majorBidi" w:hAnsiTheme="majorBidi" w:cstheme="majorBidi"/>
          <w:szCs w:val="24"/>
        </w:rPr>
        <w:t xml:space="preserve"> difficulty/ disability</w:t>
      </w:r>
      <w:r w:rsidRPr="00E47176">
        <w:rPr>
          <w:rFonts w:asciiTheme="majorBidi" w:hAnsiTheme="majorBidi" w:cstheme="majorBidi"/>
          <w:color w:val="222222"/>
          <w:szCs w:val="24"/>
        </w:rPr>
        <w:t xml:space="preserve"> resulting from traffic accidents of various types or accidents of run.</w:t>
      </w:r>
    </w:p>
    <w:p w:rsidR="00E47176" w:rsidRPr="00E47176" w:rsidRDefault="000228EC" w:rsidP="00E47176">
      <w:pPr>
        <w:pStyle w:val="ListParagraph"/>
        <w:numPr>
          <w:ilvl w:val="0"/>
          <w:numId w:val="40"/>
        </w:numPr>
        <w:bidi w:val="0"/>
        <w:ind w:left="426"/>
        <w:rPr>
          <w:rFonts w:asciiTheme="majorBidi" w:hAnsiTheme="majorBidi" w:cstheme="majorBidi"/>
          <w:szCs w:val="24"/>
        </w:rPr>
      </w:pPr>
      <w:r w:rsidRPr="000228EC">
        <w:rPr>
          <w:rFonts w:asciiTheme="majorBidi" w:hAnsiTheme="majorBidi" w:cstheme="majorBidi"/>
          <w:b/>
          <w:bCs/>
          <w:color w:val="000000"/>
          <w:szCs w:val="24"/>
        </w:rPr>
        <w:t>Other accident</w:t>
      </w:r>
      <w:r w:rsidR="00E47176" w:rsidRPr="00E47176">
        <w:rPr>
          <w:rFonts w:asciiTheme="majorBidi" w:hAnsiTheme="majorBidi" w:cstheme="majorBidi"/>
          <w:b/>
          <w:bCs/>
          <w:szCs w:val="24"/>
        </w:rPr>
        <w:t>:</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difficulty/ disability</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E47176" w:rsidRDefault="00E47176" w:rsidP="00B62753">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 xml:space="preserve">Israeli </w:t>
      </w:r>
      <w:r w:rsidR="00B62753" w:rsidRPr="00B62753">
        <w:rPr>
          <w:rFonts w:asciiTheme="majorBidi" w:hAnsiTheme="majorBidi" w:cstheme="majorBidi"/>
          <w:b/>
          <w:bCs/>
          <w:color w:val="000000"/>
          <w:szCs w:val="24"/>
        </w:rPr>
        <w:t>measurments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individual has any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War</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If the cause is the result of injury during a war and does not include the first or second intifada.</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Stress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a state of extreme psychological tension, intolerance, occurs because of external factors that pressure the individual, and create a state of imbalance and disorder in the behavior.</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Other</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cause of </w:t>
      </w:r>
      <w:r w:rsidRPr="00E47176">
        <w:rPr>
          <w:rFonts w:asciiTheme="majorBidi" w:hAnsiTheme="majorBidi" w:cstheme="majorBidi"/>
          <w:szCs w:val="24"/>
        </w:rPr>
        <w:t>the major difficulty/ disability</w:t>
      </w:r>
      <w:r w:rsidRPr="00E47176">
        <w:rPr>
          <w:rFonts w:asciiTheme="majorBidi" w:hAnsiTheme="majorBidi" w:cstheme="majorBidi"/>
          <w:color w:val="222222"/>
          <w:szCs w:val="24"/>
        </w:rPr>
        <w:t xml:space="preserve">  is not</w:t>
      </w:r>
      <w:r w:rsidRPr="00E47176">
        <w:rPr>
          <w:rFonts w:asciiTheme="majorBidi" w:hAnsiTheme="majorBidi" w:cstheme="majorBidi"/>
          <w:szCs w:val="24"/>
        </w:rPr>
        <w:t xml:space="preserve"> mentioned above.</w:t>
      </w:r>
    </w:p>
    <w:p w:rsidR="00E47176" w:rsidRDefault="00E47176" w:rsidP="00E16F31">
      <w:pPr>
        <w:pStyle w:val="BodyText2"/>
        <w:jc w:val="left"/>
        <w:rPr>
          <w:sz w:val="18"/>
          <w:szCs w:val="18"/>
          <w:rtl/>
        </w:rPr>
      </w:pPr>
    </w:p>
    <w:p w:rsidR="00C05A64" w:rsidRPr="00356EA6" w:rsidRDefault="00C05A64" w:rsidP="00C05A64">
      <w:pPr>
        <w:rPr>
          <w:rFonts w:asciiTheme="majorBidi" w:hAnsiTheme="majorBidi" w:cstheme="majorBidi"/>
          <w:b/>
          <w:bCs/>
        </w:rPr>
      </w:pPr>
      <w:r w:rsidRPr="00356EA6">
        <w:rPr>
          <w:rFonts w:asciiTheme="majorBidi" w:hAnsiTheme="majorBidi" w:cstheme="majorBidi"/>
          <w:b/>
          <w:bCs/>
        </w:rPr>
        <w:t>Health Insurance:</w:t>
      </w:r>
    </w:p>
    <w:p w:rsidR="00C05A64" w:rsidRPr="00356EA6" w:rsidRDefault="00C05A64" w:rsidP="00C05A64">
      <w:pPr>
        <w:rPr>
          <w:rFonts w:asciiTheme="majorBidi" w:hAnsiTheme="majorBidi" w:cstheme="majorBidi"/>
          <w:rtl/>
        </w:rPr>
      </w:pPr>
      <w:r w:rsidRPr="00356EA6">
        <w:rPr>
          <w:rFonts w:asciiTheme="majorBidi" w:hAnsiTheme="majorBidi" w:cstheme="majorBidi"/>
        </w:rPr>
        <w:t>Indemnity coverage against financial losses associated with occurrence or treatment of health problems.</w:t>
      </w:r>
    </w:p>
    <w:p w:rsidR="00C05A64" w:rsidRDefault="00C05A64" w:rsidP="00E16F31">
      <w:pPr>
        <w:pStyle w:val="BodyText2"/>
        <w:jc w:val="left"/>
        <w:rPr>
          <w:sz w:val="18"/>
          <w:szCs w:val="18"/>
        </w:rPr>
      </w:pPr>
    </w:p>
    <w:p w:rsidR="00C05A64" w:rsidRPr="00356EA6" w:rsidRDefault="00C05A64" w:rsidP="00C05A64">
      <w:pPr>
        <w:rPr>
          <w:b/>
          <w:bCs/>
        </w:rPr>
      </w:pPr>
      <w:r w:rsidRPr="00356EA6">
        <w:rPr>
          <w:b/>
          <w:bCs/>
        </w:rPr>
        <w:t>Chronic Disease:</w:t>
      </w:r>
    </w:p>
    <w:p w:rsidR="00C05A64" w:rsidRPr="00356EA6" w:rsidRDefault="00C05A64" w:rsidP="00C05A64">
      <w:r w:rsidRPr="00356EA6">
        <w:rPr>
          <w:rFonts w:eastAsiaTheme="minorHAnsi"/>
        </w:rPr>
        <w:t>A disorder or impairment of the normal state of well-being which need continuous treatment, diagnosed by a specialist.</w:t>
      </w:r>
      <w:r w:rsidRPr="00356EA6">
        <w:rPr>
          <w:rFonts w:ascii="Arial" w:hAnsi="Arial" w:cs="Arial"/>
          <w:color w:val="222222"/>
        </w:rPr>
        <w:t xml:space="preserve"> </w:t>
      </w:r>
      <w:r>
        <w:t>Such as t</w:t>
      </w:r>
      <w:r w:rsidRPr="00356EA6">
        <w:t xml:space="preserve">he following chronic diseases: blood pressure disease, diabetes, stomach ulcers, heart disease, cancer, kidney disease, liver disease, arthritis, osteoporosis, </w:t>
      </w:r>
      <w:proofErr w:type="spellStart"/>
      <w:r w:rsidRPr="00356EA6">
        <w:t>thalassemia</w:t>
      </w:r>
      <w:proofErr w:type="spellEnd"/>
      <w:r w:rsidRPr="00356EA6">
        <w:t>, epilepsy, asthma, chronic back pain.</w:t>
      </w:r>
    </w:p>
    <w:p w:rsidR="00C05A64" w:rsidRPr="00E16F31" w:rsidRDefault="00C05A64" w:rsidP="00E16F31">
      <w:pPr>
        <w:pStyle w:val="BodyText2"/>
        <w:jc w:val="left"/>
        <w:rPr>
          <w:sz w:val="18"/>
          <w:szCs w:val="18"/>
        </w:rPr>
      </w:pPr>
    </w:p>
    <w:p w:rsidR="004C0BC6" w:rsidRPr="00D835A5" w:rsidRDefault="004C0BC6" w:rsidP="004C0BC6">
      <w:pPr>
        <w:ind w:right="-108"/>
        <w:rPr>
          <w:b/>
          <w:bCs/>
        </w:rPr>
      </w:pPr>
      <w:r w:rsidRPr="00D835A5">
        <w:rPr>
          <w:b/>
          <w:bCs/>
        </w:rPr>
        <w:t>Kindergarten:</w:t>
      </w:r>
    </w:p>
    <w:p w:rsidR="004C0BC6" w:rsidRPr="00D835A5" w:rsidRDefault="004C0BC6" w:rsidP="004C0BC6">
      <w:pPr>
        <w:ind w:right="-108"/>
        <w:jc w:val="lowKashida"/>
      </w:pPr>
      <w:r w:rsidRPr="00D835A5">
        <w:t>Any educational institution licensed by MOE offering education to four or five year olds. Kindergarten Consists of the first and second grades.</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Educational Attendance:</w:t>
      </w:r>
    </w:p>
    <w:p w:rsidR="004C0BC6" w:rsidRPr="00D835A5" w:rsidRDefault="004C0BC6" w:rsidP="004C0BC6">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780404" w:rsidRDefault="004C0BC6" w:rsidP="00324216">
      <w:pPr>
        <w:numPr>
          <w:ilvl w:val="0"/>
          <w:numId w:val="10"/>
        </w:numPr>
        <w:tabs>
          <w:tab w:val="clear" w:pos="780"/>
        </w:tabs>
        <w:ind w:left="567" w:hanging="425"/>
        <w:jc w:val="both"/>
      </w:pPr>
      <w:r w:rsidRPr="00780404">
        <w:rPr>
          <w:b/>
          <w:bCs/>
        </w:rPr>
        <w:t>Attending</w:t>
      </w:r>
      <w:r w:rsidRPr="00780404">
        <w:t>: It applies if the person is currently enrolled in a regular educational stage.</w:t>
      </w:r>
    </w:p>
    <w:p w:rsidR="004C0BC6" w:rsidRPr="00780404" w:rsidRDefault="004C0BC6" w:rsidP="00324216">
      <w:pPr>
        <w:numPr>
          <w:ilvl w:val="0"/>
          <w:numId w:val="10"/>
        </w:numPr>
        <w:tabs>
          <w:tab w:val="clear" w:pos="780"/>
        </w:tabs>
        <w:ind w:left="567" w:hanging="425"/>
        <w:jc w:val="both"/>
      </w:pPr>
      <w:r w:rsidRPr="00780404">
        <w:rPr>
          <w:b/>
          <w:bCs/>
        </w:rPr>
        <w:t>Attended and left</w:t>
      </w:r>
      <w:r w:rsidRPr="00780404">
        <w:t>: It applies if the person unsuccessfully left a regular educational stage, i.e., without obtaining any degree.</w:t>
      </w:r>
    </w:p>
    <w:p w:rsidR="004C0BC6" w:rsidRPr="00780404" w:rsidRDefault="004C0BC6" w:rsidP="00324216">
      <w:pPr>
        <w:numPr>
          <w:ilvl w:val="0"/>
          <w:numId w:val="10"/>
        </w:numPr>
        <w:tabs>
          <w:tab w:val="clear" w:pos="780"/>
        </w:tabs>
        <w:ind w:left="567" w:hanging="425"/>
        <w:jc w:val="both"/>
      </w:pPr>
      <w:r w:rsidRPr="00780404">
        <w:rPr>
          <w:b/>
          <w:bCs/>
        </w:rPr>
        <w:t>Attended and graduated</w:t>
      </w:r>
      <w:r w:rsidRPr="00780404">
        <w:t>: It applies if the person successfully graduated from a regular educational stage and did not enroll in any stage after that.</w:t>
      </w:r>
    </w:p>
    <w:p w:rsidR="004C0BC6" w:rsidRPr="00780404" w:rsidRDefault="004C0BC6" w:rsidP="00324216">
      <w:pPr>
        <w:numPr>
          <w:ilvl w:val="0"/>
          <w:numId w:val="10"/>
        </w:numPr>
        <w:tabs>
          <w:tab w:val="clear" w:pos="780"/>
        </w:tabs>
        <w:ind w:left="567" w:hanging="425"/>
        <w:jc w:val="both"/>
      </w:pPr>
      <w:r w:rsidRPr="00780404">
        <w:rPr>
          <w:b/>
          <w:bCs/>
        </w:rPr>
        <w:t>Never attended</w:t>
      </w:r>
      <w:r w:rsidRPr="00780404">
        <w:t>: It applies if the person is not currently enrolled and was never enrolled in any regular educational stage.</w:t>
      </w:r>
    </w:p>
    <w:p w:rsidR="00612940" w:rsidRPr="009E0FA3" w:rsidRDefault="00612940" w:rsidP="004C0BC6">
      <w:pPr>
        <w:ind w:right="-108"/>
        <w:jc w:val="lowKashida"/>
        <w:rPr>
          <w:b/>
          <w:bCs/>
          <w:sz w:val="18"/>
          <w:szCs w:val="18"/>
        </w:rPr>
      </w:pPr>
    </w:p>
    <w:p w:rsidR="004C0BC6" w:rsidRPr="00D835A5" w:rsidRDefault="004C0BC6" w:rsidP="004C0BC6">
      <w:pPr>
        <w:ind w:right="-108"/>
        <w:jc w:val="lowKashida"/>
        <w:rPr>
          <w:b/>
          <w:bCs/>
        </w:rPr>
      </w:pPr>
      <w:r w:rsidRPr="00D835A5">
        <w:rPr>
          <w:b/>
          <w:bCs/>
        </w:rPr>
        <w:t xml:space="preserve">Years of Schooling Completed: </w:t>
      </w:r>
    </w:p>
    <w:p w:rsidR="004C0BC6" w:rsidRPr="00D835A5" w:rsidRDefault="0004448E" w:rsidP="0004448E">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4C0BC6">
      <w:pPr>
        <w:jc w:val="both"/>
        <w:rPr>
          <w:b/>
          <w:bCs/>
          <w:sz w:val="18"/>
          <w:szCs w:val="18"/>
        </w:rPr>
      </w:pPr>
    </w:p>
    <w:p w:rsidR="004C0BC6" w:rsidRPr="00D835A5" w:rsidRDefault="004C0BC6" w:rsidP="004C0BC6">
      <w:pPr>
        <w:jc w:val="both"/>
      </w:pPr>
      <w:r w:rsidRPr="00D835A5">
        <w:rPr>
          <w:b/>
          <w:bCs/>
        </w:rPr>
        <w:lastRenderedPageBreak/>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324216">
      <w:pPr>
        <w:numPr>
          <w:ilvl w:val="0"/>
          <w:numId w:val="34"/>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324216">
      <w:pPr>
        <w:numPr>
          <w:ilvl w:val="0"/>
          <w:numId w:val="34"/>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4533AC">
      <w:pPr>
        <w:pStyle w:val="ListParagraph"/>
        <w:numPr>
          <w:ilvl w:val="0"/>
          <w:numId w:val="34"/>
        </w:numPr>
        <w:tabs>
          <w:tab w:val="num" w:pos="1440"/>
        </w:tabs>
        <w:bidi w:val="0"/>
        <w:ind w:left="567" w:right="0" w:hanging="425"/>
        <w:jc w:val="lowKashida"/>
        <w:rPr>
          <w:rFonts w:cs="Times New Roman"/>
          <w:b/>
          <w:bCs/>
          <w:szCs w:val="24"/>
        </w:rPr>
      </w:pPr>
      <w:r w:rsidRPr="007034BB">
        <w:rPr>
          <w:b/>
          <w:bCs/>
          <w:szCs w:val="24"/>
        </w:rPr>
        <w:t xml:space="preserve">Does not work but want to work </w:t>
      </w:r>
      <w:r w:rsidR="004533AC" w:rsidRPr="00C518C3">
        <w:rPr>
          <w:b/>
          <w:bCs/>
        </w:rPr>
        <w:t>–</w:t>
      </w:r>
      <w:r w:rsidR="004533AC">
        <w:rPr>
          <w:rFonts w:asciiTheme="majorBidi" w:hAnsiTheme="majorBidi" w:cstheme="majorBidi"/>
          <w:b/>
          <w:bCs/>
          <w:szCs w:val="24"/>
        </w:rPr>
        <w:t xml:space="preserve">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324216">
      <w:pPr>
        <w:pStyle w:val="ListParagraph"/>
        <w:numPr>
          <w:ilvl w:val="0"/>
          <w:numId w:val="34"/>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 xml:space="preserve">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w:t>
      </w:r>
      <w:r w:rsidRPr="00385D3C">
        <w:lastRenderedPageBreak/>
        <w:t>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324216">
      <w:pPr>
        <w:numPr>
          <w:ilvl w:val="0"/>
          <w:numId w:val="34"/>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324216">
      <w:pPr>
        <w:numPr>
          <w:ilvl w:val="0"/>
          <w:numId w:val="34"/>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324216">
      <w:pPr>
        <w:numPr>
          <w:ilvl w:val="0"/>
          <w:numId w:val="34"/>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324216">
      <w:pPr>
        <w:numPr>
          <w:ilvl w:val="0"/>
          <w:numId w:val="34"/>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324216">
      <w:pPr>
        <w:numPr>
          <w:ilvl w:val="0"/>
          <w:numId w:val="34"/>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324216">
      <w:pPr>
        <w:numPr>
          <w:ilvl w:val="0"/>
          <w:numId w:val="34"/>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Pr="009E0FA3" w:rsidRDefault="00DF3E39" w:rsidP="004C0BC6">
      <w:pPr>
        <w:jc w:val="both"/>
        <w:rPr>
          <w:b/>
          <w:bCs/>
          <w:sz w:val="18"/>
          <w:szCs w:val="18"/>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3F1CF2">
      <w:pPr>
        <w:numPr>
          <w:ilvl w:val="0"/>
          <w:numId w:val="3"/>
        </w:numPr>
        <w:tabs>
          <w:tab w:val="clear" w:pos="720"/>
        </w:tabs>
        <w:ind w:left="567" w:right="0" w:hanging="425"/>
        <w:jc w:val="both"/>
      </w:pPr>
      <w:r w:rsidRPr="00C518C3">
        <w:rPr>
          <w:b/>
          <w:bCs/>
        </w:rPr>
        <w:t>Never married:</w:t>
      </w:r>
      <w:r w:rsidRPr="00C518C3">
        <w:t xml:space="preserve"> It applies if the person aged 14 years has not been married or Legally </w:t>
      </w:r>
      <w:r w:rsidR="003F1CF2" w:rsidRPr="003F1CF2">
        <w:t>married</w:t>
      </w:r>
      <w:r w:rsidR="003F1CF2" w:rsidRPr="00C518C3">
        <w:t xml:space="preserve"> </w:t>
      </w:r>
      <w:r w:rsidRPr="00C518C3">
        <w:t>(according to customs and traditions applicable in the country).</w:t>
      </w:r>
    </w:p>
    <w:p w:rsidR="004C0BC6" w:rsidRPr="00C518C3" w:rsidRDefault="004C0BC6" w:rsidP="003F1CF2">
      <w:pPr>
        <w:numPr>
          <w:ilvl w:val="0"/>
          <w:numId w:val="3"/>
        </w:numPr>
        <w:tabs>
          <w:tab w:val="clear" w:pos="720"/>
        </w:tabs>
        <w:ind w:left="567" w:right="0" w:hanging="425"/>
        <w:jc w:val="both"/>
      </w:pPr>
      <w:r w:rsidRPr="00C518C3">
        <w:rPr>
          <w:b/>
          <w:bCs/>
        </w:rPr>
        <w:t xml:space="preserve">Legally </w:t>
      </w:r>
      <w:r w:rsidR="003F1CF2" w:rsidRPr="00C518C3">
        <w:rPr>
          <w:b/>
          <w:bCs/>
        </w:rPr>
        <w:t>married</w:t>
      </w:r>
      <w:r w:rsidRPr="00C518C3">
        <w:rPr>
          <w:b/>
          <w:bCs/>
        </w:rPr>
        <w:t xml:space="preserve">: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324216">
      <w:pPr>
        <w:numPr>
          <w:ilvl w:val="0"/>
          <w:numId w:val="3"/>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324216">
      <w:pPr>
        <w:numPr>
          <w:ilvl w:val="0"/>
          <w:numId w:val="3"/>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324216">
      <w:pPr>
        <w:numPr>
          <w:ilvl w:val="0"/>
          <w:numId w:val="3"/>
        </w:numPr>
        <w:tabs>
          <w:tab w:val="clear" w:pos="720"/>
        </w:tabs>
        <w:ind w:left="567" w:right="0" w:hanging="425"/>
        <w:jc w:val="both"/>
      </w:pPr>
      <w:r w:rsidRPr="00411767">
        <w:rPr>
          <w:b/>
          <w:bCs/>
        </w:rPr>
        <w:t>Widowed</w:t>
      </w:r>
      <w:r w:rsidRPr="00411767">
        <w:t>: The married person aged 14 years whose marriage was split by the death of the spouse and was not married again.</w:t>
      </w:r>
    </w:p>
    <w:p w:rsidR="004C0BC6" w:rsidRPr="00057A73" w:rsidRDefault="004C0BC6" w:rsidP="00324216">
      <w:pPr>
        <w:numPr>
          <w:ilvl w:val="0"/>
          <w:numId w:val="3"/>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324216">
      <w:pPr>
        <w:numPr>
          <w:ilvl w:val="0"/>
          <w:numId w:val="4"/>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324216">
      <w:pPr>
        <w:numPr>
          <w:ilvl w:val="0"/>
          <w:numId w:val="4"/>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324216">
      <w:pPr>
        <w:numPr>
          <w:ilvl w:val="0"/>
          <w:numId w:val="4"/>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324216">
      <w:pPr>
        <w:numPr>
          <w:ilvl w:val="0"/>
          <w:numId w:val="4"/>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324216">
      <w:pPr>
        <w:numPr>
          <w:ilvl w:val="0"/>
          <w:numId w:val="4"/>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324216">
      <w:pPr>
        <w:numPr>
          <w:ilvl w:val="0"/>
          <w:numId w:val="4"/>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Pr="00D835A5" w:rsidRDefault="004C0BC6" w:rsidP="00324216">
      <w:pPr>
        <w:numPr>
          <w:ilvl w:val="0"/>
          <w:numId w:val="4"/>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B364D" w:rsidRDefault="005B364D" w:rsidP="00E16F31">
      <w:pPr>
        <w:tabs>
          <w:tab w:val="right" w:pos="360"/>
        </w:tabs>
        <w:jc w:val="lowKashida"/>
        <w:rPr>
          <w:sz w:val="18"/>
          <w:szCs w:val="18"/>
        </w:rPr>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324216">
      <w:pPr>
        <w:numPr>
          <w:ilvl w:val="0"/>
          <w:numId w:val="5"/>
        </w:numPr>
        <w:tabs>
          <w:tab w:val="clear" w:pos="720"/>
        </w:tabs>
        <w:ind w:left="567" w:right="0" w:hanging="425"/>
        <w:jc w:val="lowKashida"/>
      </w:pPr>
      <w:r w:rsidRPr="00D835A5">
        <w:rPr>
          <w:b/>
          <w:bCs/>
        </w:rPr>
        <w:lastRenderedPageBreak/>
        <w:t>Owned:</w:t>
      </w:r>
      <w:r w:rsidRPr="00D835A5">
        <w:t xml:space="preserve"> This category applies when the household or one of the household members (usually live therein) owns the Housing unit.</w:t>
      </w:r>
    </w:p>
    <w:p w:rsidR="008A602B" w:rsidRPr="008A602B" w:rsidRDefault="008A602B" w:rsidP="00324216">
      <w:pPr>
        <w:numPr>
          <w:ilvl w:val="0"/>
          <w:numId w:val="5"/>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24216">
      <w:pPr>
        <w:numPr>
          <w:ilvl w:val="0"/>
          <w:numId w:val="5"/>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324216">
      <w:pPr>
        <w:numPr>
          <w:ilvl w:val="0"/>
          <w:numId w:val="5"/>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324216">
      <w:pPr>
        <w:numPr>
          <w:ilvl w:val="0"/>
          <w:numId w:val="5"/>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324216">
      <w:pPr>
        <w:numPr>
          <w:ilvl w:val="0"/>
          <w:numId w:val="5"/>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Pr="00095EFF" w:rsidRDefault="00E16F31"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324216">
      <w:pPr>
        <w:pStyle w:val="BodyTextIndent3"/>
        <w:numPr>
          <w:ilvl w:val="0"/>
          <w:numId w:val="6"/>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324216">
      <w:pPr>
        <w:pStyle w:val="BodyTextIndent3"/>
        <w:numPr>
          <w:ilvl w:val="0"/>
          <w:numId w:val="6"/>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Default="004C0BC6" w:rsidP="00324216">
      <w:pPr>
        <w:pStyle w:val="BodyTextIndent3"/>
        <w:numPr>
          <w:ilvl w:val="0"/>
          <w:numId w:val="6"/>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E0FA3" w:rsidRPr="009E0FA3" w:rsidRDefault="009E0FA3" w:rsidP="009E0FA3">
      <w:pPr>
        <w:pStyle w:val="BodyTextIndent3"/>
        <w:bidi w:val="0"/>
        <w:ind w:left="567" w:right="500"/>
        <w:jc w:val="both"/>
        <w:rPr>
          <w:sz w:val="18"/>
          <w:szCs w:val="18"/>
        </w:rPr>
      </w:pP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lastRenderedPageBreak/>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F4028D" w:rsidRPr="00F4028D" w:rsidRDefault="00F4028D" w:rsidP="00E16F31">
      <w:pPr>
        <w:jc w:val="lowKashida"/>
        <w:rPr>
          <w:b/>
          <w:bCs/>
          <w:sz w:val="18"/>
          <w:szCs w:val="18"/>
          <w:rtl/>
        </w:rPr>
      </w:pPr>
    </w:p>
    <w:p w:rsidR="00F4028D" w:rsidRPr="002C1871" w:rsidRDefault="00F4028D" w:rsidP="00F4028D">
      <w:pPr>
        <w:jc w:val="both"/>
        <w:rPr>
          <w:rFonts w:asciiTheme="majorBidi" w:hAnsiTheme="majorBidi" w:cstheme="majorBidi"/>
          <w:b/>
          <w:bCs/>
        </w:rPr>
      </w:pPr>
      <w:r>
        <w:rPr>
          <w:rFonts w:asciiTheme="majorBidi" w:hAnsiTheme="majorBidi" w:cstheme="majorBidi"/>
          <w:b/>
          <w:bCs/>
        </w:rPr>
        <w:t>Using</w:t>
      </w:r>
      <w:r w:rsidRPr="002C1871">
        <w:rPr>
          <w:rFonts w:asciiTheme="majorBidi" w:hAnsiTheme="majorBidi" w:cstheme="majorBidi"/>
          <w:b/>
          <w:bCs/>
        </w:rPr>
        <w:t xml:space="preserve"> Computer:</w:t>
      </w:r>
    </w:p>
    <w:p w:rsidR="00F4028D" w:rsidRPr="002C1871" w:rsidRDefault="00F4028D" w:rsidP="00F4028D">
      <w:pPr>
        <w:jc w:val="both"/>
        <w:rPr>
          <w:rFonts w:asciiTheme="majorBidi" w:hAnsiTheme="majorBidi" w:cstheme="majorBidi"/>
          <w:rtl/>
        </w:rPr>
      </w:pPr>
      <w:r>
        <w:rPr>
          <w:rFonts w:asciiTheme="majorBidi" w:hAnsiTheme="majorBidi" w:cstheme="majorBidi"/>
        </w:rPr>
        <w:t>T</w:t>
      </w:r>
      <w:r w:rsidRPr="002C1871">
        <w:rPr>
          <w:rFonts w:asciiTheme="majorBidi" w:hAnsiTheme="majorBidi" w:cstheme="majorBidi"/>
        </w:rPr>
        <w:t>he basic use of the computer such as</w:t>
      </w:r>
      <w:r>
        <w:rPr>
          <w:rFonts w:asciiTheme="majorBidi" w:hAnsiTheme="majorBidi" w:cstheme="majorBidi"/>
        </w:rPr>
        <w:t>:</w:t>
      </w:r>
      <w:r w:rsidRPr="002C1871">
        <w:rPr>
          <w:rFonts w:asciiTheme="majorBidi" w:hAnsiTheme="majorBidi" w:cstheme="majorBidi"/>
        </w:rPr>
        <w:t xml:space="preserve"> opening the computer and files, creating, copying, pasting, and saving files</w:t>
      </w:r>
      <w:r>
        <w:rPr>
          <w:rFonts w:asciiTheme="majorBidi" w:hAnsiTheme="majorBidi" w:cstheme="majorBidi"/>
        </w:rPr>
        <w:t xml:space="preserve"> </w:t>
      </w:r>
      <w:r w:rsidRPr="002C1871">
        <w:rPr>
          <w:rFonts w:asciiTheme="majorBidi" w:hAnsiTheme="majorBidi" w:cstheme="majorBidi"/>
        </w:rPr>
        <w:t xml:space="preserve">during the last </w:t>
      </w:r>
      <w:r>
        <w:rPr>
          <w:rFonts w:asciiTheme="majorBidi" w:hAnsiTheme="majorBidi" w:cstheme="majorBidi"/>
        </w:rPr>
        <w:t>three month</w:t>
      </w:r>
      <w:r w:rsidRPr="002C1871">
        <w:rPr>
          <w:rFonts w:asciiTheme="majorBidi" w:hAnsiTheme="majorBidi" w:cstheme="majorBidi"/>
          <w:rtl/>
        </w:rPr>
        <w:t>.</w:t>
      </w:r>
    </w:p>
    <w:p w:rsidR="00F4028D" w:rsidRDefault="00F4028D" w:rsidP="00F4028D">
      <w:pPr>
        <w:ind w:left="-1" w:right="359"/>
        <w:jc w:val="both"/>
        <w:rPr>
          <w:color w:val="000000" w:themeColor="text1"/>
          <w:sz w:val="18"/>
          <w:szCs w:val="18"/>
          <w:rtl/>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324216">
      <w:pPr>
        <w:pStyle w:val="BodyText2"/>
        <w:numPr>
          <w:ilvl w:val="0"/>
          <w:numId w:val="38"/>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324216">
      <w:pPr>
        <w:pStyle w:val="BodyText2"/>
        <w:numPr>
          <w:ilvl w:val="0"/>
          <w:numId w:val="38"/>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 xml:space="preserve">Establishment is an enterprise or part of it, which is located in one place and specialized mainly in productive one major activity (not assistant) which will bring the majority of the value </w:t>
      </w:r>
      <w:r w:rsidRPr="00D835A5">
        <w:rPr>
          <w:rStyle w:val="hps"/>
        </w:rPr>
        <w:lastRenderedPageBreak/>
        <w:t>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4C0BC6" w:rsidRPr="00D835A5" w:rsidRDefault="004C0BC6" w:rsidP="00E16F31">
      <w:pPr>
        <w:jc w:val="both"/>
        <w:textAlignment w:val="top"/>
        <w:rPr>
          <w:rStyle w:val="hps"/>
          <w:b/>
          <w:bCs/>
        </w:rPr>
      </w:pPr>
      <w:r w:rsidRPr="00D835A5">
        <w:rPr>
          <w:rStyle w:val="hps"/>
          <w:b/>
          <w:bCs/>
        </w:rPr>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324216">
      <w:pPr>
        <w:pStyle w:val="ListParagraph"/>
        <w:numPr>
          <w:ilvl w:val="0"/>
          <w:numId w:val="8"/>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906661" w:rsidRDefault="00906661" w:rsidP="00E16F31">
      <w:pPr>
        <w:pStyle w:val="Heading7"/>
        <w:jc w:val="lowKashida"/>
        <w:rPr>
          <w:sz w:val="18"/>
          <w:szCs w:val="18"/>
        </w:rPr>
      </w:pPr>
    </w:p>
    <w:p w:rsidR="00906661" w:rsidRPr="00502CF8" w:rsidRDefault="00906661" w:rsidP="00906661">
      <w:pPr>
        <w:textAlignment w:val="top"/>
        <w:rPr>
          <w:b/>
          <w:bCs/>
          <w:rtl/>
        </w:rPr>
      </w:pPr>
      <w:r w:rsidRPr="00502CF8">
        <w:rPr>
          <w:rStyle w:val="hps"/>
          <w:b/>
          <w:bCs/>
        </w:rPr>
        <w:t>Ownership:</w:t>
      </w:r>
    </w:p>
    <w:p w:rsidR="00906661" w:rsidRPr="00502CF8" w:rsidRDefault="00906661" w:rsidP="00906661">
      <w:pPr>
        <w:jc w:val="both"/>
        <w:rPr>
          <w:rStyle w:val="hps"/>
        </w:rPr>
      </w:pPr>
      <w:r w:rsidRPr="00502CF8">
        <w:rPr>
          <w:rStyle w:val="hps"/>
        </w:rPr>
        <w:t>This refers to the ownership of the majority of the capital of the institution (or 51% or more). Ownership can be: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Private </w:t>
      </w:r>
      <w:r>
        <w:rPr>
          <w:rStyle w:val="hps"/>
          <w:b/>
          <w:bCs/>
        </w:rPr>
        <w:t>N</w:t>
      </w:r>
      <w:r w:rsidRPr="00502CF8">
        <w:rPr>
          <w:rStyle w:val="hps"/>
          <w:b/>
          <w:bCs/>
        </w:rPr>
        <w:t>ational</w:t>
      </w:r>
      <w:r w:rsidRPr="00502CF8">
        <w:rPr>
          <w:rStyle w:val="hps"/>
        </w:rPr>
        <w:t>: Owned enterprises by 51% or more of their capital to individuals or private institutions residing in Palestine</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Private </w:t>
      </w:r>
      <w:r>
        <w:rPr>
          <w:rStyle w:val="hps"/>
          <w:b/>
          <w:bCs/>
        </w:rPr>
        <w:t>F</w:t>
      </w:r>
      <w:r w:rsidRPr="00502CF8">
        <w:rPr>
          <w:rStyle w:val="hps"/>
          <w:b/>
          <w:bCs/>
        </w:rPr>
        <w:t>oreign</w:t>
      </w:r>
      <w:r w:rsidRPr="00502CF8">
        <w:rPr>
          <w:rStyle w:val="hps"/>
        </w:rPr>
        <w:t>: It's an establishment owned by 51% or more from its capital to individuals or non-resident enterprises in Palestine, including branches of foreign companies in Palestine that does not include diplomatic and official missions to these governments.</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Non-governmental </w:t>
      </w:r>
      <w:r>
        <w:rPr>
          <w:rStyle w:val="hps"/>
          <w:b/>
          <w:bCs/>
        </w:rPr>
        <w:t>O</w:t>
      </w:r>
      <w:r w:rsidRPr="00502CF8">
        <w:rPr>
          <w:rStyle w:val="hps"/>
          <w:b/>
          <w:bCs/>
        </w:rPr>
        <w:t xml:space="preserve">rganization </w:t>
      </w:r>
      <w:r>
        <w:rPr>
          <w:rStyle w:val="hps"/>
          <w:b/>
          <w:bCs/>
        </w:rPr>
        <w:t>S</w:t>
      </w:r>
      <w:r w:rsidRPr="00502CF8">
        <w:rPr>
          <w:rStyle w:val="hps"/>
          <w:b/>
          <w:bCs/>
        </w:rPr>
        <w:t xml:space="preserve">ector: </w:t>
      </w:r>
      <w:r w:rsidRPr="00502CF8">
        <w:rPr>
          <w:rStyle w:val="hps"/>
        </w:rPr>
        <w:t>It’s a non-profit establishments, which include parties and unions, associations and all organizations related to women's organizations, youth and student, churches and monasteries and its affiliates.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National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Establishments engaged in  an economic activities for market profit, but the government-controlled either by owning 51% or more from the capital or through legislation or government decree.</w:t>
      </w:r>
    </w:p>
    <w:p w:rsidR="00906661" w:rsidRDefault="00906661" w:rsidP="00324216">
      <w:pPr>
        <w:pStyle w:val="ListParagraph"/>
        <w:numPr>
          <w:ilvl w:val="0"/>
          <w:numId w:val="39"/>
        </w:numPr>
        <w:bidi w:val="0"/>
        <w:ind w:left="567"/>
        <w:jc w:val="both"/>
        <w:rPr>
          <w:rStyle w:val="hps"/>
        </w:rPr>
      </w:pPr>
      <w:r w:rsidRPr="00502CF8">
        <w:rPr>
          <w:rStyle w:val="hps"/>
          <w:b/>
          <w:bCs/>
        </w:rPr>
        <w:t xml:space="preserve">Foreign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Companies that engage in an economic activities in profitable market owned by foreign governments by 51% or more from its capital.</w:t>
      </w:r>
    </w:p>
    <w:p w:rsidR="00906661" w:rsidRPr="00502CF8" w:rsidRDefault="00906661" w:rsidP="00324216">
      <w:pPr>
        <w:pStyle w:val="ListParagraph"/>
        <w:numPr>
          <w:ilvl w:val="0"/>
          <w:numId w:val="39"/>
        </w:numPr>
        <w:bidi w:val="0"/>
        <w:ind w:left="567"/>
        <w:jc w:val="both"/>
        <w:rPr>
          <w:rStyle w:val="hps"/>
        </w:rPr>
      </w:pPr>
      <w:r w:rsidRPr="00DB3C59">
        <w:rPr>
          <w:rStyle w:val="hps"/>
          <w:b/>
          <w:bCs/>
        </w:rPr>
        <w:t xml:space="preserve">Central </w:t>
      </w:r>
      <w:r>
        <w:rPr>
          <w:rStyle w:val="hps"/>
          <w:b/>
          <w:bCs/>
        </w:rPr>
        <w:t>G</w:t>
      </w:r>
      <w:r w:rsidRPr="00DB3C59">
        <w:rPr>
          <w:rStyle w:val="hps"/>
          <w:b/>
          <w:bCs/>
        </w:rPr>
        <w:t>overnment:</w:t>
      </w:r>
      <w:r w:rsidRPr="00E14AFD">
        <w:rPr>
          <w:rStyle w:val="hps"/>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Local </w:t>
      </w:r>
      <w:r>
        <w:rPr>
          <w:rStyle w:val="hps"/>
          <w:b/>
          <w:bCs/>
        </w:rPr>
        <w:t>A</w:t>
      </w:r>
      <w:r w:rsidRPr="00502CF8">
        <w:rPr>
          <w:rStyle w:val="hps"/>
          <w:b/>
          <w:bCs/>
        </w:rPr>
        <w:t xml:space="preserve">uthority: </w:t>
      </w:r>
      <w:r w:rsidRPr="00502CF8">
        <w:rPr>
          <w:rStyle w:val="hps"/>
        </w:rPr>
        <w:t>Municipalities and village councils and its belonging  facilities, public parks, public libraries and electricity  generators that belongs to the village council and the like.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lastRenderedPageBreak/>
        <w:t xml:space="preserve">Foreign </w:t>
      </w:r>
      <w:r>
        <w:rPr>
          <w:rStyle w:val="hps"/>
          <w:b/>
          <w:bCs/>
        </w:rPr>
        <w:t>G</w:t>
      </w:r>
      <w:r w:rsidRPr="00502CF8">
        <w:rPr>
          <w:rStyle w:val="hps"/>
          <w:b/>
          <w:bCs/>
        </w:rPr>
        <w:t xml:space="preserve">overnment: </w:t>
      </w:r>
      <w:r w:rsidRPr="00502CF8">
        <w:rPr>
          <w:rStyle w:val="hps"/>
        </w:rPr>
        <w:t>Its an establishments that belongs directly to the foreign Government, such as embassies and diplomatic missions, consulates and diplomatic missions.</w:t>
      </w:r>
    </w:p>
    <w:p w:rsidR="00906661" w:rsidRPr="00502CF8" w:rsidRDefault="00906661" w:rsidP="00324216">
      <w:pPr>
        <w:pStyle w:val="ListParagraph"/>
        <w:numPr>
          <w:ilvl w:val="0"/>
          <w:numId w:val="39"/>
        </w:numPr>
        <w:bidi w:val="0"/>
        <w:ind w:left="567"/>
        <w:jc w:val="both"/>
        <w:rPr>
          <w:rStyle w:val="hps"/>
        </w:rPr>
      </w:pPr>
      <w:r w:rsidRPr="00502CF8">
        <w:rPr>
          <w:rStyle w:val="hps"/>
          <w:b/>
          <w:bCs/>
        </w:rPr>
        <w:t>UNRWA:</w:t>
      </w:r>
      <w:r w:rsidRPr="00502CF8">
        <w:rPr>
          <w:rStyle w:val="hps"/>
        </w:rPr>
        <w:t xml:space="preserve"> Includes all institutions belongs to the United Nation for Relief and Works Agency for Palestinian Refugees, whether administration offices and services, schools and clinics and training centers.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International </w:t>
      </w:r>
      <w:r>
        <w:rPr>
          <w:rStyle w:val="hps"/>
          <w:b/>
          <w:bCs/>
        </w:rPr>
        <w:t>O</w:t>
      </w:r>
      <w:r w:rsidRPr="00502CF8">
        <w:rPr>
          <w:rStyle w:val="hps"/>
          <w:b/>
          <w:bCs/>
        </w:rPr>
        <w:t xml:space="preserve">rganization: </w:t>
      </w:r>
      <w:r w:rsidRPr="00502CF8">
        <w:rPr>
          <w:rStyle w:val="hps"/>
        </w:rPr>
        <w:t>Includes various United Nations organizations (except for UNRWA), such as UNESCO, UNDP and a like, and similar international institutions (such as the International Red Cross and the World Bank, the International Monetary Fund ...).</w:t>
      </w:r>
    </w:p>
    <w:p w:rsidR="00906661" w:rsidRPr="00502CF8" w:rsidRDefault="00906661" w:rsidP="00906661">
      <w:pPr>
        <w:jc w:val="lowKashida"/>
        <w:rPr>
          <w:rFonts w:cs="Simplified Arabic"/>
          <w:sz w:val="18"/>
          <w:szCs w:val="18"/>
        </w:rPr>
      </w:pPr>
    </w:p>
    <w:p w:rsidR="00906661" w:rsidRPr="00502CF8" w:rsidRDefault="00906661" w:rsidP="00FC43AC">
      <w:pPr>
        <w:tabs>
          <w:tab w:val="center" w:pos="4535"/>
        </w:tabs>
        <w:textAlignment w:val="top"/>
        <w:rPr>
          <w:rStyle w:val="hps"/>
          <w:b/>
          <w:bCs/>
        </w:rPr>
      </w:pPr>
      <w:r w:rsidRPr="00502CF8">
        <w:rPr>
          <w:rStyle w:val="hps"/>
          <w:b/>
          <w:bCs/>
        </w:rPr>
        <w:t xml:space="preserve">Employed </w:t>
      </w:r>
      <w:r w:rsidRPr="00963568">
        <w:rPr>
          <w:rStyle w:val="hps"/>
          <w:b/>
          <w:bCs/>
        </w:rPr>
        <w:t>Persons</w:t>
      </w:r>
      <w:r w:rsidR="00FC43AC" w:rsidRPr="00963568">
        <w:rPr>
          <w:rStyle w:val="hps"/>
          <w:b/>
          <w:bCs/>
        </w:rPr>
        <w:t xml:space="preserve"> (In the establishment</w:t>
      </w:r>
      <w:r w:rsidR="005026F7">
        <w:rPr>
          <w:rStyle w:val="hps"/>
          <w:b/>
          <w:bCs/>
        </w:rPr>
        <w:t>s</w:t>
      </w:r>
      <w:r w:rsidR="00FC43AC" w:rsidRPr="00963568">
        <w:rPr>
          <w:rStyle w:val="hps"/>
          <w:b/>
          <w:bCs/>
        </w:rPr>
        <w:t>)</w:t>
      </w:r>
      <w:r w:rsidRPr="00963568">
        <w:rPr>
          <w:rStyle w:val="hps"/>
          <w:b/>
          <w:bCs/>
        </w:rPr>
        <w:t>:</w:t>
      </w:r>
    </w:p>
    <w:p w:rsidR="00906661" w:rsidRPr="00502CF8" w:rsidRDefault="00906661" w:rsidP="00906661">
      <w:pPr>
        <w:tabs>
          <w:tab w:val="center" w:pos="4535"/>
        </w:tabs>
        <w:jc w:val="both"/>
        <w:textAlignment w:val="top"/>
        <w:rPr>
          <w:rStyle w:val="hps"/>
          <w:rtl/>
        </w:rPr>
      </w:pPr>
      <w:r w:rsidRPr="00502CF8">
        <w:rPr>
          <w:rStyle w:val="hps"/>
        </w:rPr>
        <w:t>They includes all of workers in the establishment (male or female), working half the establishment time or more for an ongoing basis, whom to be on the lists of workers in the reference time, and aged (ten years or more) and whether they are establishments owners, or who are self-employed or family members working without pay or wage employees, whether paid in cash or in kind, in the specified time reference period 31/8/2017. It does not include trainees in the establishment or senders in missions or unpaid long-term leave, also does not include part-time workers in the establishment, who are working less than half the time for the establishment time. It is noted that the number of workers should include workers in the supporting units activities of the establishment, for example, workers in the warehouse of the establishment or working in repair garages of the establishment itself in other areas</w:t>
      </w:r>
    </w:p>
    <w:p w:rsidR="00906661" w:rsidRPr="00906661" w:rsidRDefault="00906661" w:rsidP="00906661">
      <w:pPr>
        <w:rPr>
          <w:b/>
          <w:bCs/>
          <w:sz w:val="18"/>
          <w:szCs w:val="18"/>
          <w:rtl/>
        </w:rPr>
      </w:pPr>
    </w:p>
    <w:p w:rsidR="00906661" w:rsidRPr="00502CF8" w:rsidRDefault="00906661" w:rsidP="00906661">
      <w:pPr>
        <w:textAlignment w:val="top"/>
        <w:rPr>
          <w:rStyle w:val="hps"/>
          <w:b/>
          <w:bCs/>
        </w:rPr>
      </w:pPr>
      <w:r w:rsidRPr="00502CF8">
        <w:rPr>
          <w:rStyle w:val="hps"/>
          <w:b/>
          <w:bCs/>
        </w:rPr>
        <w:t>Economic Activity:</w:t>
      </w:r>
    </w:p>
    <w:p w:rsidR="00906661" w:rsidRPr="00502CF8" w:rsidRDefault="00906661" w:rsidP="00906661">
      <w:pPr>
        <w:autoSpaceDE w:val="0"/>
        <w:autoSpaceDN w:val="0"/>
        <w:adjustRightInd w:val="0"/>
        <w:jc w:val="both"/>
        <w:rPr>
          <w:rStyle w:val="hps"/>
        </w:rPr>
      </w:pPr>
      <w:r w:rsidRPr="00502CF8">
        <w:rPr>
          <w:rStyle w:val="hps"/>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(ISIC-4), was used for coding the activities at the five digits.</w:t>
      </w:r>
    </w:p>
    <w:p w:rsidR="00906661" w:rsidRDefault="00906661" w:rsidP="00E16F31">
      <w:pPr>
        <w:pStyle w:val="Heading7"/>
        <w:jc w:val="lowKashida"/>
        <w:rPr>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2847DF" w:rsidRDefault="002847DF" w:rsidP="00324216">
      <w:pPr>
        <w:pStyle w:val="ListParagraph"/>
        <w:numPr>
          <w:ilvl w:val="0"/>
          <w:numId w:val="11"/>
        </w:numPr>
        <w:autoSpaceDE w:val="0"/>
        <w:autoSpaceDN w:val="0"/>
        <w:bidi w:val="0"/>
        <w:adjustRightInd w:val="0"/>
        <w:ind w:left="567" w:hanging="425"/>
      </w:pPr>
      <w:r>
        <w:rPr>
          <w:szCs w:val="24"/>
          <w:lang w:val="en-GB"/>
        </w:rPr>
        <w:t xml:space="preserve">International Standard Industrial Classification of All Economic Activities (ISIC-4) </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Countries and Citizens Classification</w:t>
      </w:r>
    </w:p>
    <w:p w:rsidR="009D29E1" w:rsidRDefault="009D29E1" w:rsidP="00D91BDE">
      <w:pPr>
        <w:pStyle w:val="ListParagraph"/>
        <w:numPr>
          <w:ilvl w:val="0"/>
          <w:numId w:val="11"/>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r w:rsidR="00D91BDE">
        <w:rPr>
          <w:rStyle w:val="hps"/>
        </w:rPr>
        <w:t>-</w:t>
      </w:r>
      <w:r w:rsidR="00F92451">
        <w:rPr>
          <w:rStyle w:val="hps"/>
        </w:rPr>
        <w:t>2013</w:t>
      </w:r>
      <w:r>
        <w:rPr>
          <w:rStyle w:val="hps"/>
        </w:rPr>
        <w:t>)</w:t>
      </w:r>
    </w:p>
    <w:p w:rsidR="00EB6BC7" w:rsidRDefault="00EB6BC7" w:rsidP="009E0FA3">
      <w:pPr>
        <w:rPr>
          <w:color w:val="000000" w:themeColor="text1"/>
        </w:rPr>
      </w:pPr>
      <w:r>
        <w:rPr>
          <w:color w:val="000000" w:themeColor="text1"/>
        </w:rPr>
        <w:br w:type="page"/>
      </w:r>
    </w:p>
    <w:p w:rsidR="00720238" w:rsidRPr="003C25B4" w:rsidRDefault="00720238" w:rsidP="00720238">
      <w:pPr>
        <w:jc w:val="center"/>
        <w:rPr>
          <w:color w:val="000000" w:themeColor="text1"/>
        </w:rPr>
      </w:pPr>
      <w:r w:rsidRPr="003C25B4">
        <w:rPr>
          <w:color w:val="000000" w:themeColor="text1"/>
        </w:rPr>
        <w:lastRenderedPageBreak/>
        <w:t>Chapter Two</w:t>
      </w:r>
    </w:p>
    <w:p w:rsidR="00720238" w:rsidRPr="003C25B4" w:rsidRDefault="00720238" w:rsidP="00720238">
      <w:pPr>
        <w:jc w:val="center"/>
        <w:rPr>
          <w:color w:val="000000" w:themeColor="text1"/>
          <w:rtl/>
        </w:rPr>
      </w:pPr>
    </w:p>
    <w:p w:rsidR="00720238" w:rsidRPr="00E07F15" w:rsidRDefault="00720238" w:rsidP="00720238">
      <w:pPr>
        <w:jc w:val="center"/>
        <w:rPr>
          <w:b/>
          <w:bCs/>
          <w:color w:val="000000" w:themeColor="text1"/>
          <w:sz w:val="28"/>
          <w:szCs w:val="28"/>
        </w:rPr>
      </w:pPr>
      <w:r w:rsidRPr="00E07F15">
        <w:rPr>
          <w:rFonts w:cs="Simplified Arabic"/>
          <w:b/>
          <w:bCs/>
          <w:color w:val="000000" w:themeColor="text1"/>
          <w:sz w:val="28"/>
          <w:szCs w:val="28"/>
        </w:rPr>
        <w:t>Main Findings</w:t>
      </w:r>
      <w:r w:rsidR="008D09D5">
        <w:rPr>
          <w:rStyle w:val="FootnoteReference"/>
          <w:b/>
          <w:bCs/>
          <w:color w:val="000000" w:themeColor="text1"/>
          <w:sz w:val="28"/>
          <w:szCs w:val="28"/>
        </w:rPr>
        <w:footnoteReference w:id="1"/>
      </w:r>
    </w:p>
    <w:p w:rsidR="00720238" w:rsidRPr="003C25B4" w:rsidRDefault="00720238" w:rsidP="00720238">
      <w:pPr>
        <w:jc w:val="center"/>
        <w:rPr>
          <w:b/>
          <w:bCs/>
          <w:color w:val="000000" w:themeColor="text1"/>
        </w:rPr>
      </w:pPr>
    </w:p>
    <w:p w:rsidR="00720238" w:rsidRDefault="00720238" w:rsidP="00720238">
      <w:pPr>
        <w:jc w:val="both"/>
      </w:pPr>
      <w:r>
        <w:t>This chapter presents the main results  for key indicators of the Population and Housing Census</w:t>
      </w:r>
      <w:r w:rsidR="00241843">
        <w:t xml:space="preserve"> in</w:t>
      </w:r>
      <w:r w:rsidR="00241843" w:rsidRPr="00241843">
        <w:rPr>
          <w:rFonts w:asciiTheme="majorBidi" w:hAnsiTheme="majorBidi" w:cstheme="majorBidi"/>
        </w:rPr>
        <w:t xml:space="preserve"> </w:t>
      </w:r>
      <w:proofErr w:type="spellStart"/>
      <w:r w:rsidR="00FA018D">
        <w:rPr>
          <w:rFonts w:asciiTheme="majorBidi" w:hAnsiTheme="majorBidi" w:cstheme="majorBidi"/>
        </w:rPr>
        <w:t>Salfit</w:t>
      </w:r>
      <w:proofErr w:type="spellEnd"/>
      <w:r w:rsidR="00241843" w:rsidRPr="00CB632D">
        <w:rPr>
          <w:rFonts w:asciiTheme="majorBidi" w:hAnsiTheme="majorBidi" w:cstheme="majorBidi"/>
        </w:rPr>
        <w:t xml:space="preserve"> </w:t>
      </w:r>
      <w:r w:rsidR="00241843" w:rsidRPr="006F1AD8">
        <w:rPr>
          <w:rFonts w:asciiTheme="majorBidi" w:hAnsiTheme="majorBidi" w:cstheme="majorBidi"/>
        </w:rPr>
        <w:t>governorate</w:t>
      </w:r>
      <w:r w:rsidR="00241843">
        <w:t>,</w:t>
      </w:r>
      <w:r>
        <w:t xml:space="preserve"> 2017 which was carried out during the period (1/12/2017-24/12/2017) on the individual, household, and housing condition.</w:t>
      </w:r>
    </w:p>
    <w:p w:rsidR="00720238" w:rsidRPr="00CB66C4" w:rsidRDefault="00720238" w:rsidP="00720238">
      <w:pPr>
        <w:jc w:val="both"/>
        <w:rPr>
          <w:sz w:val="16"/>
          <w:szCs w:val="16"/>
          <w:rtl/>
        </w:rPr>
      </w:pPr>
    </w:p>
    <w:p w:rsidR="00720238" w:rsidRDefault="00720238" w:rsidP="00720238">
      <w:pPr>
        <w:jc w:val="both"/>
        <w:rPr>
          <w:b/>
          <w:bCs/>
        </w:rPr>
      </w:pPr>
      <w:r>
        <w:rPr>
          <w:b/>
          <w:bCs/>
        </w:rPr>
        <w:t>2.1 Population Final Results</w:t>
      </w:r>
    </w:p>
    <w:p w:rsidR="00B5721C" w:rsidRPr="00B5721C" w:rsidRDefault="00B5721C" w:rsidP="00720238">
      <w:pPr>
        <w:jc w:val="both"/>
        <w:rPr>
          <w:b/>
          <w:bCs/>
          <w:sz w:val="16"/>
          <w:szCs w:val="16"/>
        </w:rPr>
      </w:pPr>
    </w:p>
    <w:p w:rsidR="00720238" w:rsidRDefault="00720238" w:rsidP="00720238">
      <w:pPr>
        <w:jc w:val="both"/>
        <w:rPr>
          <w:b/>
          <w:bCs/>
        </w:rPr>
      </w:pPr>
      <w:r>
        <w:rPr>
          <w:b/>
          <w:bCs/>
        </w:rPr>
        <w:t>2.1.1 Population and Sex Structure</w:t>
      </w:r>
    </w:p>
    <w:p w:rsidR="00720238" w:rsidRPr="00312A48" w:rsidRDefault="00720238" w:rsidP="00720238">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720238" w:rsidRPr="00347CBD" w:rsidTr="0062041C">
        <w:trPr>
          <w:trHeight w:val="340"/>
          <w:jc w:val="center"/>
        </w:trPr>
        <w:tc>
          <w:tcPr>
            <w:tcW w:w="5000" w:type="pct"/>
            <w:vAlign w:val="center"/>
          </w:tcPr>
          <w:p w:rsidR="00720238" w:rsidRPr="00347CBD" w:rsidRDefault="00C6649A" w:rsidP="0062041C">
            <w:pPr>
              <w:tabs>
                <w:tab w:val="num" w:pos="624"/>
              </w:tabs>
              <w:ind w:right="140"/>
              <w:jc w:val="center"/>
              <w:rPr>
                <w:b/>
                <w:bCs/>
                <w:rtl/>
              </w:rPr>
            </w:pPr>
            <w:r>
              <w:rPr>
                <w:b/>
                <w:bCs/>
              </w:rPr>
              <w:t>104.1</w:t>
            </w:r>
            <w:r w:rsidR="00720238">
              <w:rPr>
                <w:b/>
                <w:bCs/>
              </w:rPr>
              <w:t xml:space="preserve"> Males/100 Females</w:t>
            </w:r>
          </w:p>
        </w:tc>
      </w:tr>
    </w:tbl>
    <w:p w:rsidR="00720238" w:rsidRPr="00312A48" w:rsidRDefault="00720238" w:rsidP="00720238">
      <w:pPr>
        <w:jc w:val="both"/>
        <w:rPr>
          <w:b/>
          <w:bCs/>
          <w:sz w:val="16"/>
          <w:szCs w:val="16"/>
        </w:rPr>
      </w:pPr>
    </w:p>
    <w:p w:rsidR="004D2C21" w:rsidRPr="00AC06CB" w:rsidRDefault="00720238" w:rsidP="00F93045">
      <w:pPr>
        <w:ind w:left="44"/>
        <w:jc w:val="both"/>
        <w:rPr>
          <w:rFonts w:ascii="Simplified Arabic" w:hAnsi="Simplified Arabic" w:cs="Simplified Arabic"/>
          <w:color w:val="FF0000"/>
        </w:rPr>
      </w:pPr>
      <w:r w:rsidRPr="006F1AD8">
        <w:rPr>
          <w:rFonts w:asciiTheme="majorBidi" w:hAnsiTheme="majorBidi" w:cstheme="majorBidi"/>
        </w:rPr>
        <w:t>Final results show</w:t>
      </w:r>
      <w:r w:rsidR="004F5729">
        <w:rPr>
          <w:rFonts w:asciiTheme="majorBidi" w:hAnsiTheme="majorBidi" w:cstheme="majorBidi"/>
        </w:rPr>
        <w:t>ed</w:t>
      </w:r>
      <w:r w:rsidRPr="006F1AD8">
        <w:rPr>
          <w:rFonts w:asciiTheme="majorBidi" w:hAnsiTheme="majorBidi" w:cstheme="majorBidi"/>
        </w:rPr>
        <w:t xml:space="preserve"> that the total population of </w:t>
      </w:r>
      <w:proofErr w:type="spellStart"/>
      <w:r w:rsidR="00FA018D">
        <w:rPr>
          <w:rFonts w:asciiTheme="majorBidi" w:hAnsiTheme="majorBidi" w:cstheme="majorBidi"/>
        </w:rPr>
        <w:t>Salfit</w:t>
      </w:r>
      <w:proofErr w:type="spellEnd"/>
      <w:r w:rsidR="007155A0" w:rsidRPr="00CB632D">
        <w:rPr>
          <w:rFonts w:asciiTheme="majorBidi" w:hAnsiTheme="majorBidi" w:cstheme="majorBidi"/>
        </w:rPr>
        <w:t xml:space="preserve"> </w:t>
      </w:r>
      <w:r w:rsidRPr="006F1AD8">
        <w:rPr>
          <w:rFonts w:asciiTheme="majorBidi" w:hAnsiTheme="majorBidi" w:cstheme="majorBidi"/>
        </w:rPr>
        <w:t xml:space="preserve">governorate on the midnight of </w:t>
      </w:r>
      <w:r w:rsidR="00D2450C">
        <w:rPr>
          <w:rFonts w:asciiTheme="majorBidi" w:hAnsiTheme="majorBidi" w:cstheme="majorBidi"/>
        </w:rPr>
        <w:t xml:space="preserve"> </w:t>
      </w:r>
      <w:r w:rsidR="00C6649A">
        <w:rPr>
          <w:rFonts w:asciiTheme="majorBidi" w:hAnsiTheme="majorBidi" w:cstheme="majorBidi"/>
        </w:rPr>
        <w:t xml:space="preserve">    </w:t>
      </w:r>
      <w:r w:rsidR="00D2450C">
        <w:rPr>
          <w:rFonts w:asciiTheme="majorBidi" w:hAnsiTheme="majorBidi" w:cstheme="majorBidi"/>
        </w:rPr>
        <w:t xml:space="preserve">     </w:t>
      </w:r>
      <w:r w:rsidRPr="006F1AD8">
        <w:rPr>
          <w:rFonts w:asciiTheme="majorBidi" w:hAnsiTheme="majorBidi" w:cstheme="majorBidi"/>
        </w:rPr>
        <w:t xml:space="preserve">30/11-1/12/2017 was </w:t>
      </w:r>
      <w:r w:rsidR="00346E65">
        <w:rPr>
          <w:rFonts w:asciiTheme="majorBidi" w:hAnsiTheme="majorBidi" w:cstheme="majorBidi"/>
        </w:rPr>
        <w:t>75,444</w:t>
      </w:r>
      <w:r w:rsidRPr="006F1AD8">
        <w:rPr>
          <w:rFonts w:asciiTheme="majorBidi" w:hAnsiTheme="majorBidi" w:cstheme="majorBidi"/>
        </w:rPr>
        <w:t xml:space="preserve"> persons, this number includes </w:t>
      </w:r>
      <w:r w:rsidR="004764FE">
        <w:rPr>
          <w:rFonts w:asciiTheme="majorBidi" w:hAnsiTheme="majorBidi" w:cstheme="majorBidi"/>
        </w:rPr>
        <w:t>1,688</w:t>
      </w:r>
      <w:r w:rsidRPr="006F1AD8">
        <w:rPr>
          <w:rFonts w:asciiTheme="majorBidi" w:hAnsiTheme="majorBidi" w:cstheme="majorBidi"/>
        </w:rPr>
        <w:t xml:space="preserve"> persons estimated based on the post enumeration survey, where the under coverage rate was </w:t>
      </w:r>
      <w:r w:rsidR="004764FE">
        <w:rPr>
          <w:rFonts w:asciiTheme="majorBidi" w:hAnsiTheme="majorBidi" w:cstheme="majorBidi"/>
        </w:rPr>
        <w:t>2.3</w:t>
      </w:r>
      <w:r w:rsidRPr="006F1AD8">
        <w:rPr>
          <w:rFonts w:asciiTheme="majorBidi" w:hAnsiTheme="majorBidi" w:cstheme="majorBidi"/>
        </w:rPr>
        <w:t>%</w:t>
      </w:r>
      <w:r>
        <w:rPr>
          <w:rFonts w:asciiTheme="majorBidi" w:hAnsiTheme="majorBidi" w:cstheme="majorBidi"/>
        </w:rPr>
        <w:t>,</w:t>
      </w:r>
      <w:r w:rsidRPr="006F1AD8">
        <w:rPr>
          <w:rFonts w:asciiTheme="majorBidi" w:hAnsiTheme="majorBidi" w:cstheme="majorBidi"/>
        </w:rPr>
        <w:t xml:space="preserve"> </w:t>
      </w:r>
      <w:r>
        <w:rPr>
          <w:rFonts w:asciiTheme="majorBidi" w:hAnsiTheme="majorBidi" w:cstheme="majorBidi"/>
        </w:rPr>
        <w:t>w</w:t>
      </w:r>
      <w:r w:rsidRPr="006F1AD8">
        <w:rPr>
          <w:rFonts w:asciiTheme="majorBidi" w:hAnsiTheme="majorBidi" w:cstheme="majorBidi"/>
        </w:rPr>
        <w:t xml:space="preserve">hile the number of actually counted population in </w:t>
      </w:r>
      <w:proofErr w:type="spellStart"/>
      <w:r w:rsidR="00FA018D">
        <w:rPr>
          <w:rFonts w:asciiTheme="majorBidi" w:hAnsiTheme="majorBidi" w:cstheme="majorBidi"/>
        </w:rPr>
        <w:t>Salfit</w:t>
      </w:r>
      <w:proofErr w:type="spellEnd"/>
      <w:r w:rsidRPr="006F1AD8">
        <w:rPr>
          <w:rFonts w:asciiTheme="majorBidi" w:hAnsiTheme="majorBidi" w:cstheme="majorBidi"/>
        </w:rPr>
        <w:t xml:space="preserve"> governorate was </w:t>
      </w:r>
      <w:r w:rsidR="004764FE">
        <w:rPr>
          <w:rFonts w:asciiTheme="majorBidi" w:hAnsiTheme="majorBidi" w:cstheme="majorBidi"/>
        </w:rPr>
        <w:t>73,756</w:t>
      </w:r>
      <w:r w:rsidRPr="006F1AD8">
        <w:rPr>
          <w:rFonts w:asciiTheme="majorBidi" w:hAnsiTheme="majorBidi" w:cstheme="majorBidi"/>
          <w:rtl/>
        </w:rPr>
        <w:t xml:space="preserve"> </w:t>
      </w:r>
      <w:r w:rsidRPr="006F1AD8">
        <w:rPr>
          <w:rFonts w:asciiTheme="majorBidi" w:hAnsiTheme="majorBidi" w:cstheme="majorBidi"/>
        </w:rPr>
        <w:t xml:space="preserve">persons; including </w:t>
      </w:r>
      <w:r w:rsidR="004764FE">
        <w:rPr>
          <w:rFonts w:asciiTheme="majorBidi" w:hAnsiTheme="majorBidi" w:cstheme="majorBidi"/>
        </w:rPr>
        <w:t>37,613</w:t>
      </w:r>
      <w:r w:rsidRPr="006F1AD8">
        <w:rPr>
          <w:rFonts w:asciiTheme="majorBidi" w:hAnsiTheme="majorBidi" w:cstheme="majorBidi"/>
        </w:rPr>
        <w:t xml:space="preserve"> males and </w:t>
      </w:r>
      <w:r w:rsidR="004764FE">
        <w:rPr>
          <w:rFonts w:asciiTheme="majorBidi" w:hAnsiTheme="majorBidi" w:cstheme="majorBidi"/>
        </w:rPr>
        <w:t>36,143</w:t>
      </w:r>
      <w:r w:rsidRPr="006F1AD8">
        <w:rPr>
          <w:rFonts w:asciiTheme="majorBidi" w:hAnsiTheme="majorBidi" w:cstheme="majorBidi"/>
        </w:rPr>
        <w:t xml:space="preserve"> Females, the sex ratio </w:t>
      </w:r>
      <w:r>
        <w:rPr>
          <w:rFonts w:asciiTheme="majorBidi" w:hAnsiTheme="majorBidi" w:cstheme="majorBidi"/>
        </w:rPr>
        <w:t>was</w:t>
      </w:r>
      <w:r w:rsidRPr="006F1AD8">
        <w:rPr>
          <w:rFonts w:asciiTheme="majorBidi" w:hAnsiTheme="majorBidi" w:cstheme="majorBidi"/>
        </w:rPr>
        <w:t xml:space="preserve"> </w:t>
      </w:r>
      <w:r w:rsidR="004764FE">
        <w:rPr>
          <w:rFonts w:asciiTheme="majorBidi" w:hAnsiTheme="majorBidi" w:cstheme="majorBidi"/>
        </w:rPr>
        <w:t>10</w:t>
      </w:r>
      <w:r w:rsidR="00F93045">
        <w:rPr>
          <w:rFonts w:asciiTheme="majorBidi" w:hAnsiTheme="majorBidi" w:cstheme="majorBidi"/>
        </w:rPr>
        <w:t>4</w:t>
      </w:r>
      <w:r w:rsidR="004764FE">
        <w:rPr>
          <w:rFonts w:asciiTheme="majorBidi" w:hAnsiTheme="majorBidi" w:cstheme="majorBidi"/>
        </w:rPr>
        <w:t>.1</w:t>
      </w:r>
      <w:r w:rsidRPr="006F1AD8">
        <w:rPr>
          <w:rFonts w:asciiTheme="majorBidi" w:hAnsiTheme="majorBidi" w:cstheme="majorBidi"/>
        </w:rPr>
        <w:t xml:space="preserve"> males</w:t>
      </w:r>
      <w:r w:rsidR="00932CE0">
        <w:rPr>
          <w:rFonts w:asciiTheme="majorBidi" w:hAnsiTheme="majorBidi" w:cstheme="majorBidi"/>
        </w:rPr>
        <w:t xml:space="preserve"> per</w:t>
      </w:r>
      <w:r w:rsidRPr="006F1AD8">
        <w:rPr>
          <w:rFonts w:asciiTheme="majorBidi" w:hAnsiTheme="majorBidi" w:cstheme="majorBidi"/>
        </w:rPr>
        <w:t xml:space="preserve"> 100 females.  In comparison with the 2007 Census, the actually counted population in </w:t>
      </w:r>
      <w:proofErr w:type="spellStart"/>
      <w:r w:rsidR="00FA018D">
        <w:rPr>
          <w:rFonts w:asciiTheme="majorBidi" w:hAnsiTheme="majorBidi" w:cstheme="majorBidi"/>
        </w:rPr>
        <w:t>Salfit</w:t>
      </w:r>
      <w:proofErr w:type="spellEnd"/>
      <w:r w:rsidRPr="006F1AD8">
        <w:rPr>
          <w:rFonts w:asciiTheme="majorBidi" w:hAnsiTheme="majorBidi" w:cstheme="majorBidi"/>
        </w:rPr>
        <w:t xml:space="preserve"> governorate was </w:t>
      </w:r>
      <w:r w:rsidR="004764FE">
        <w:rPr>
          <w:rFonts w:asciiTheme="majorBidi" w:hAnsiTheme="majorBidi" w:cstheme="majorBidi"/>
        </w:rPr>
        <w:t>58,800</w:t>
      </w:r>
      <w:r w:rsidRPr="006F1AD8">
        <w:rPr>
          <w:rFonts w:asciiTheme="majorBidi" w:hAnsiTheme="majorBidi" w:cstheme="majorBidi"/>
        </w:rPr>
        <w:t xml:space="preserve"> persons, hence, the percentage of </w:t>
      </w:r>
      <w:r w:rsidR="00DD407F" w:rsidRPr="00DD407F">
        <w:rPr>
          <w:rFonts w:asciiTheme="majorBidi" w:hAnsiTheme="majorBidi" w:cstheme="majorBidi"/>
        </w:rPr>
        <w:t>increase</w:t>
      </w:r>
      <w:r w:rsidR="00DD407F" w:rsidRPr="00A35049">
        <w:t xml:space="preserve"> </w:t>
      </w:r>
      <w:r w:rsidRPr="006F1AD8">
        <w:rPr>
          <w:rFonts w:asciiTheme="majorBidi" w:hAnsiTheme="majorBidi" w:cstheme="majorBidi"/>
        </w:rPr>
        <w:t xml:space="preserve">in the population number is </w:t>
      </w:r>
      <w:r w:rsidR="004764FE">
        <w:rPr>
          <w:rFonts w:asciiTheme="majorBidi" w:hAnsiTheme="majorBidi" w:cstheme="majorBidi"/>
        </w:rPr>
        <w:t>26.6</w:t>
      </w:r>
      <w:r w:rsidRPr="006F1AD8">
        <w:rPr>
          <w:rFonts w:asciiTheme="majorBidi" w:hAnsiTheme="majorBidi" w:cstheme="majorBidi"/>
        </w:rPr>
        <w:t>%</w:t>
      </w:r>
      <w:r w:rsidRPr="00CB632D">
        <w:rPr>
          <w:rFonts w:asciiTheme="majorBidi" w:hAnsiTheme="majorBidi" w:cstheme="majorBidi"/>
        </w:rPr>
        <w:t xml:space="preserve"> </w:t>
      </w:r>
      <w:r w:rsidRPr="006F1AD8">
        <w:rPr>
          <w:rFonts w:asciiTheme="majorBidi" w:hAnsiTheme="majorBidi" w:cstheme="majorBidi"/>
        </w:rPr>
        <w:t xml:space="preserve">(see table </w:t>
      </w:r>
      <w:r w:rsidR="00D76A0A">
        <w:rPr>
          <w:rFonts w:asciiTheme="majorBidi" w:hAnsiTheme="majorBidi" w:cstheme="majorBidi"/>
        </w:rPr>
        <w:t>1</w:t>
      </w:r>
      <w:r w:rsidRPr="006F1AD8">
        <w:rPr>
          <w:rFonts w:asciiTheme="majorBidi" w:hAnsiTheme="majorBidi" w:cstheme="majorBidi"/>
        </w:rPr>
        <w:t>).</w:t>
      </w:r>
      <w:r w:rsidR="0091306D">
        <w:rPr>
          <w:rFonts w:asciiTheme="majorBidi" w:hAnsiTheme="majorBidi" w:cstheme="majorBidi"/>
        </w:rPr>
        <w:t xml:space="preserve">  T</w:t>
      </w:r>
      <w:r w:rsidR="0091306D" w:rsidRPr="006F1AD8">
        <w:rPr>
          <w:rFonts w:asciiTheme="majorBidi" w:hAnsiTheme="majorBidi" w:cstheme="majorBidi"/>
        </w:rPr>
        <w:t xml:space="preserve">he total population of </w:t>
      </w:r>
      <w:proofErr w:type="spellStart"/>
      <w:r w:rsidR="00FA018D">
        <w:rPr>
          <w:rFonts w:asciiTheme="majorBidi" w:hAnsiTheme="majorBidi" w:cstheme="majorBidi"/>
        </w:rPr>
        <w:t>Salfit</w:t>
      </w:r>
      <w:proofErr w:type="spellEnd"/>
      <w:r w:rsidR="0091306D" w:rsidRPr="00CB632D">
        <w:rPr>
          <w:rFonts w:asciiTheme="majorBidi" w:hAnsiTheme="majorBidi" w:cstheme="majorBidi"/>
        </w:rPr>
        <w:t xml:space="preserve"> </w:t>
      </w:r>
      <w:r w:rsidR="0091306D" w:rsidRPr="006F1AD8">
        <w:rPr>
          <w:rFonts w:asciiTheme="majorBidi" w:hAnsiTheme="majorBidi" w:cstheme="majorBidi"/>
        </w:rPr>
        <w:t>governorate</w:t>
      </w:r>
      <w:r w:rsidR="0091306D">
        <w:rPr>
          <w:rFonts w:asciiTheme="majorBidi" w:hAnsiTheme="majorBidi" w:cstheme="majorBidi"/>
        </w:rPr>
        <w:t xml:space="preserve"> </w:t>
      </w:r>
      <w:r w:rsidR="0091306D" w:rsidRPr="00D07947">
        <w:rPr>
          <w:rFonts w:asciiTheme="majorBidi" w:hAnsiTheme="majorBidi" w:cstheme="majorBidi"/>
        </w:rPr>
        <w:t>comprising</w:t>
      </w:r>
      <w:r w:rsidR="0091306D">
        <w:rPr>
          <w:rFonts w:asciiTheme="majorBidi" w:hAnsiTheme="majorBidi" w:cstheme="majorBidi"/>
        </w:rPr>
        <w:t xml:space="preserve"> </w:t>
      </w:r>
      <w:r w:rsidR="004764FE">
        <w:rPr>
          <w:rFonts w:asciiTheme="majorBidi" w:hAnsiTheme="majorBidi" w:cstheme="majorBidi"/>
        </w:rPr>
        <w:t>1.6</w:t>
      </w:r>
      <w:r w:rsidR="0091306D">
        <w:rPr>
          <w:rFonts w:asciiTheme="majorBidi" w:hAnsiTheme="majorBidi" w:cstheme="majorBidi"/>
        </w:rPr>
        <w:t xml:space="preserve">% </w:t>
      </w:r>
      <w:r w:rsidR="0091306D" w:rsidRPr="00A35049">
        <w:rPr>
          <w:rFonts w:asciiTheme="majorBidi" w:hAnsiTheme="majorBidi" w:cstheme="majorBidi"/>
        </w:rPr>
        <w:t xml:space="preserve">of the total population in </w:t>
      </w:r>
      <w:r w:rsidR="0091306D">
        <w:rPr>
          <w:rFonts w:asciiTheme="majorBidi" w:hAnsiTheme="majorBidi" w:cstheme="majorBidi"/>
        </w:rPr>
        <w:t xml:space="preserve">Palestine which </w:t>
      </w:r>
      <w:r w:rsidR="0091306D" w:rsidRPr="0091306D">
        <w:rPr>
          <w:rFonts w:asciiTheme="majorBidi" w:hAnsiTheme="majorBidi" w:cstheme="majorBidi"/>
        </w:rPr>
        <w:t>was 4,781,248 persons</w:t>
      </w:r>
      <w:r w:rsidR="0091306D">
        <w:rPr>
          <w:rFonts w:asciiTheme="majorBidi" w:hAnsiTheme="majorBidi" w:cstheme="majorBidi"/>
          <w:b/>
          <w:bCs/>
        </w:rPr>
        <w:t>.</w:t>
      </w:r>
      <w:r w:rsidR="004D2C21">
        <w:rPr>
          <w:rFonts w:asciiTheme="majorBidi" w:hAnsiTheme="majorBidi" w:cstheme="majorBidi"/>
          <w:b/>
          <w:bCs/>
        </w:rPr>
        <w:t xml:space="preserve">  </w:t>
      </w:r>
    </w:p>
    <w:p w:rsidR="00720238" w:rsidRPr="00312A48" w:rsidRDefault="00720238" w:rsidP="00720238">
      <w:pPr>
        <w:tabs>
          <w:tab w:val="left" w:pos="2120"/>
          <w:tab w:val="left" w:pos="2490"/>
        </w:tabs>
        <w:jc w:val="both"/>
        <w:rPr>
          <w:b/>
          <w:bCs/>
          <w:sz w:val="16"/>
          <w:szCs w:val="16"/>
        </w:rPr>
      </w:pPr>
    </w:p>
    <w:p w:rsidR="00720238" w:rsidRDefault="00720238" w:rsidP="00720238">
      <w:pPr>
        <w:jc w:val="both"/>
      </w:pPr>
      <w:r>
        <w:rPr>
          <w:b/>
          <w:bCs/>
        </w:rPr>
        <w:t>2.1.2 Population Age Structure</w:t>
      </w:r>
    </w:p>
    <w:p w:rsidR="00720238" w:rsidRPr="00312A48" w:rsidRDefault="00720238" w:rsidP="00720238">
      <w:pPr>
        <w:jc w:val="both"/>
        <w:rPr>
          <w:b/>
          <w:bCs/>
          <w:sz w:val="16"/>
          <w:szCs w:val="16"/>
        </w:rPr>
      </w:pPr>
    </w:p>
    <w:tbl>
      <w:tblPr>
        <w:bidiVisual/>
        <w:tblW w:w="303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720"/>
      </w:tblGrid>
      <w:tr w:rsidR="00720238" w:rsidRPr="00347CBD" w:rsidTr="0062041C">
        <w:trPr>
          <w:trHeight w:val="340"/>
          <w:jc w:val="center"/>
        </w:trPr>
        <w:tc>
          <w:tcPr>
            <w:tcW w:w="5000" w:type="pct"/>
            <w:vAlign w:val="center"/>
          </w:tcPr>
          <w:p w:rsidR="00720238" w:rsidRPr="00625F42" w:rsidRDefault="00D76A0A" w:rsidP="004F53D7">
            <w:pPr>
              <w:tabs>
                <w:tab w:val="num" w:pos="624"/>
              </w:tabs>
              <w:ind w:right="140"/>
              <w:jc w:val="center"/>
              <w:rPr>
                <w:b/>
                <w:bCs/>
                <w:rtl/>
              </w:rPr>
            </w:pPr>
            <w:r>
              <w:rPr>
                <w:b/>
                <w:bCs/>
              </w:rPr>
              <w:t xml:space="preserve">More than </w:t>
            </w:r>
            <w:r w:rsidR="00CD0393">
              <w:rPr>
                <w:b/>
                <w:bCs/>
              </w:rPr>
              <w:t>O</w:t>
            </w:r>
            <w:r>
              <w:rPr>
                <w:b/>
                <w:bCs/>
              </w:rPr>
              <w:t xml:space="preserve">ne </w:t>
            </w:r>
            <w:r w:rsidR="00CD0393">
              <w:rPr>
                <w:b/>
                <w:bCs/>
              </w:rPr>
              <w:t>T</w:t>
            </w:r>
            <w:r>
              <w:rPr>
                <w:b/>
                <w:bCs/>
              </w:rPr>
              <w:t xml:space="preserve">hird </w:t>
            </w:r>
            <w:r w:rsidR="00720238">
              <w:rPr>
                <w:b/>
                <w:bCs/>
              </w:rPr>
              <w:t xml:space="preserve">of </w:t>
            </w:r>
            <w:r w:rsidR="00CD0393">
              <w:rPr>
                <w:b/>
                <w:bCs/>
              </w:rPr>
              <w:t>P</w:t>
            </w:r>
            <w:r w:rsidR="00720238">
              <w:rPr>
                <w:b/>
                <w:bCs/>
              </w:rPr>
              <w:t>opulation</w:t>
            </w:r>
            <w:r w:rsidR="00942DB2">
              <w:rPr>
                <w:rFonts w:asciiTheme="majorBidi" w:hAnsiTheme="majorBidi" w:cstheme="majorBidi"/>
                <w:b/>
                <w:bCs/>
              </w:rPr>
              <w:t xml:space="preserve"> in</w:t>
            </w:r>
            <w:r w:rsidR="00942DB2" w:rsidRPr="006F1AD8">
              <w:rPr>
                <w:rFonts w:asciiTheme="majorBidi" w:hAnsiTheme="majorBidi" w:cstheme="majorBidi"/>
                <w:b/>
                <w:bCs/>
              </w:rPr>
              <w:t xml:space="preserve"> </w:t>
            </w:r>
            <w:proofErr w:type="spellStart"/>
            <w:r w:rsidR="00FA018D">
              <w:rPr>
                <w:rFonts w:asciiTheme="majorBidi" w:hAnsiTheme="majorBidi" w:cstheme="majorBidi"/>
                <w:b/>
                <w:bCs/>
              </w:rPr>
              <w:t>Salfit</w:t>
            </w:r>
            <w:proofErr w:type="spellEnd"/>
            <w:r w:rsidR="00E736B8">
              <w:rPr>
                <w:rFonts w:asciiTheme="majorBidi" w:hAnsiTheme="majorBidi" w:cstheme="majorBidi"/>
                <w:b/>
                <w:bCs/>
              </w:rPr>
              <w:t xml:space="preserve"> </w:t>
            </w:r>
            <w:r w:rsidR="00CD0393">
              <w:rPr>
                <w:rFonts w:asciiTheme="majorBidi" w:hAnsiTheme="majorBidi" w:cstheme="majorBidi"/>
                <w:b/>
                <w:bCs/>
              </w:rPr>
              <w:t>G</w:t>
            </w:r>
            <w:r w:rsidR="00942DB2" w:rsidRPr="006F1AD8">
              <w:rPr>
                <w:rFonts w:asciiTheme="majorBidi" w:hAnsiTheme="majorBidi" w:cstheme="majorBidi"/>
                <w:b/>
                <w:bCs/>
              </w:rPr>
              <w:t>overnorate</w:t>
            </w:r>
            <w:r w:rsidR="00720238">
              <w:rPr>
                <w:b/>
                <w:bCs/>
              </w:rPr>
              <w:t xml:space="preserve"> are </w:t>
            </w:r>
            <w:r w:rsidR="00CD0393">
              <w:rPr>
                <w:b/>
                <w:bCs/>
              </w:rPr>
              <w:t>U</w:t>
            </w:r>
            <w:r w:rsidR="00720238">
              <w:rPr>
                <w:b/>
                <w:bCs/>
              </w:rPr>
              <w:t xml:space="preserve">nder 15 </w:t>
            </w:r>
            <w:r w:rsidR="00CD0393">
              <w:rPr>
                <w:b/>
                <w:bCs/>
              </w:rPr>
              <w:t>Y</w:t>
            </w:r>
            <w:r w:rsidR="00720238">
              <w:rPr>
                <w:b/>
                <w:bCs/>
              </w:rPr>
              <w:t xml:space="preserve">ears of </w:t>
            </w:r>
            <w:r w:rsidR="00CD0393">
              <w:rPr>
                <w:b/>
                <w:bCs/>
              </w:rPr>
              <w:t>A</w:t>
            </w:r>
            <w:r w:rsidR="00720238">
              <w:rPr>
                <w:b/>
                <w:bCs/>
              </w:rPr>
              <w:t>ge</w:t>
            </w:r>
          </w:p>
        </w:tc>
      </w:tr>
    </w:tbl>
    <w:p w:rsidR="00720238" w:rsidRPr="00312A48" w:rsidRDefault="00720238" w:rsidP="00720238">
      <w:pPr>
        <w:jc w:val="both"/>
        <w:rPr>
          <w:b/>
          <w:bCs/>
          <w:sz w:val="16"/>
          <w:szCs w:val="16"/>
        </w:rPr>
      </w:pPr>
    </w:p>
    <w:p w:rsidR="00720238" w:rsidRDefault="00720238" w:rsidP="005E74A2">
      <w:pPr>
        <w:contextualSpacing/>
        <w:jc w:val="both"/>
        <w:rPr>
          <w:rFonts w:asciiTheme="majorBidi" w:hAnsiTheme="majorBidi" w:cstheme="majorBidi"/>
        </w:rPr>
      </w:pPr>
      <w:r w:rsidRPr="00A35049">
        <w:rPr>
          <w:rFonts w:asciiTheme="majorBidi" w:hAnsiTheme="majorBidi" w:cstheme="majorBidi"/>
        </w:rPr>
        <w:t xml:space="preserve">Palestinian society in </w:t>
      </w:r>
      <w:proofErr w:type="spellStart"/>
      <w:r w:rsidR="00FA018D">
        <w:t>Salfit</w:t>
      </w:r>
      <w:proofErr w:type="spellEnd"/>
      <w:r w:rsidRPr="00A35049">
        <w:rPr>
          <w:rFonts w:asciiTheme="majorBidi" w:hAnsiTheme="majorBidi" w:cstheme="majorBidi"/>
        </w:rPr>
        <w:t xml:space="preserve"> governorate</w:t>
      </w:r>
      <w:r w:rsidRPr="00A35049">
        <w:rPr>
          <w:rFonts w:asciiTheme="majorBidi" w:hAnsiTheme="majorBidi" w:cstheme="majorBidi"/>
          <w:b/>
          <w:bCs/>
        </w:rPr>
        <w:t xml:space="preserve"> </w:t>
      </w:r>
      <w:r w:rsidRPr="00A35049">
        <w:rPr>
          <w:rFonts w:asciiTheme="majorBidi" w:hAnsiTheme="majorBidi" w:cstheme="majorBidi"/>
        </w:rPr>
        <w:t xml:space="preserve">is still a young society; the results showed that the number of persons aged 0-14 years in the governorate totaled </w:t>
      </w:r>
      <w:r w:rsidR="00A04763">
        <w:rPr>
          <w:rFonts w:asciiTheme="majorBidi" w:hAnsiTheme="majorBidi" w:cstheme="majorBidi"/>
        </w:rPr>
        <w:t>27,566</w:t>
      </w:r>
      <w:r w:rsidRPr="00A35049">
        <w:rPr>
          <w:rFonts w:asciiTheme="majorBidi" w:hAnsiTheme="majorBidi" w:cstheme="majorBidi"/>
        </w:rPr>
        <w:t xml:space="preserve"> or </w:t>
      </w:r>
      <w:r w:rsidR="00A04763">
        <w:rPr>
          <w:rFonts w:asciiTheme="majorBidi" w:hAnsiTheme="majorBidi" w:cstheme="majorBidi"/>
        </w:rPr>
        <w:t>37.4</w:t>
      </w:r>
      <w:r w:rsidRPr="00A35049">
        <w:rPr>
          <w:rFonts w:asciiTheme="majorBidi" w:hAnsiTheme="majorBidi" w:cstheme="majorBidi"/>
        </w:rPr>
        <w:t xml:space="preserve">% of the total population in the </w:t>
      </w:r>
      <w:proofErr w:type="spellStart"/>
      <w:r w:rsidR="00FA018D">
        <w:t>Salfit</w:t>
      </w:r>
      <w:proofErr w:type="spellEnd"/>
      <w:r w:rsidRPr="00A35049">
        <w:rPr>
          <w:rFonts w:asciiTheme="majorBidi" w:hAnsiTheme="majorBidi" w:cstheme="majorBidi"/>
        </w:rPr>
        <w:t xml:space="preserve"> governorate, and the number of persons aged 15-64 </w:t>
      </w:r>
      <w:r w:rsidR="00E50371">
        <w:rPr>
          <w:rFonts w:asciiTheme="majorBidi" w:hAnsiTheme="majorBidi" w:cstheme="majorBidi"/>
        </w:rPr>
        <w:t xml:space="preserve">years </w:t>
      </w:r>
      <w:r w:rsidRPr="00A35049">
        <w:rPr>
          <w:rFonts w:asciiTheme="majorBidi" w:hAnsiTheme="majorBidi" w:cstheme="majorBidi"/>
        </w:rPr>
        <w:t xml:space="preserve">was </w:t>
      </w:r>
      <w:r w:rsidR="00A04763">
        <w:rPr>
          <w:rFonts w:asciiTheme="majorBidi" w:hAnsiTheme="majorBidi" w:cstheme="majorBidi"/>
        </w:rPr>
        <w:t>43,526</w:t>
      </w:r>
      <w:r w:rsidRPr="00A35049">
        <w:rPr>
          <w:rFonts w:asciiTheme="majorBidi" w:hAnsiTheme="majorBidi" w:cstheme="majorBidi"/>
        </w:rPr>
        <w:t xml:space="preserve"> persons or </w:t>
      </w:r>
      <w:r w:rsidR="005E74A2">
        <w:rPr>
          <w:rFonts w:asciiTheme="majorBidi" w:hAnsiTheme="majorBidi" w:cstheme="majorBidi"/>
        </w:rPr>
        <w:t>59.0</w:t>
      </w:r>
      <w:r w:rsidRPr="00A35049">
        <w:rPr>
          <w:rFonts w:asciiTheme="majorBidi" w:hAnsiTheme="majorBidi" w:cstheme="majorBidi"/>
        </w:rPr>
        <w:t xml:space="preserve">% of the total population, while the population aged 65 years and over total </w:t>
      </w:r>
      <w:r w:rsidR="005E74A2">
        <w:rPr>
          <w:rFonts w:asciiTheme="majorBidi" w:hAnsiTheme="majorBidi" w:cstheme="majorBidi"/>
        </w:rPr>
        <w:t>2,664</w:t>
      </w:r>
      <w:r w:rsidRPr="00A35049">
        <w:rPr>
          <w:rFonts w:asciiTheme="majorBidi" w:hAnsiTheme="majorBidi" w:cstheme="majorBidi"/>
        </w:rPr>
        <w:t xml:space="preserve"> persons or </w:t>
      </w:r>
      <w:r w:rsidR="005E74A2">
        <w:rPr>
          <w:rFonts w:asciiTheme="majorBidi" w:hAnsiTheme="majorBidi" w:cstheme="majorBidi"/>
        </w:rPr>
        <w:t>3.6</w:t>
      </w:r>
      <w:r w:rsidRPr="00A35049">
        <w:rPr>
          <w:rFonts w:asciiTheme="majorBidi" w:hAnsiTheme="majorBidi" w:cstheme="majorBidi"/>
        </w:rPr>
        <w:t>% of the total population in the governorate (see table</w:t>
      </w:r>
      <w:r w:rsidR="007B2DDA">
        <w:rPr>
          <w:rFonts w:asciiTheme="majorBidi" w:hAnsiTheme="majorBidi" w:cstheme="majorBidi"/>
        </w:rPr>
        <w:t xml:space="preserve"> 1,</w:t>
      </w:r>
      <w:r w:rsidRPr="00A35049">
        <w:rPr>
          <w:rFonts w:asciiTheme="majorBidi" w:hAnsiTheme="majorBidi" w:cstheme="majorBidi"/>
        </w:rPr>
        <w:t xml:space="preserve"> </w:t>
      </w:r>
      <w:r w:rsidR="00D76A0A" w:rsidRPr="00A35049">
        <w:rPr>
          <w:rFonts w:asciiTheme="majorBidi" w:hAnsiTheme="majorBidi" w:cstheme="majorBidi"/>
        </w:rPr>
        <w:t>2</w:t>
      </w:r>
      <w:r w:rsidRPr="00A35049">
        <w:rPr>
          <w:rFonts w:asciiTheme="majorBidi" w:hAnsiTheme="majorBidi" w:cstheme="majorBidi"/>
        </w:rPr>
        <w:t xml:space="preserve">). </w:t>
      </w:r>
      <w:r w:rsidR="004D2C21">
        <w:rPr>
          <w:rFonts w:asciiTheme="majorBidi" w:hAnsiTheme="majorBidi" w:cstheme="majorBidi"/>
        </w:rPr>
        <w:t xml:space="preserve"> </w:t>
      </w:r>
    </w:p>
    <w:p w:rsidR="00B20FD8" w:rsidRPr="00E50371" w:rsidRDefault="00B20FD8" w:rsidP="00EB65A1">
      <w:pPr>
        <w:contextualSpacing/>
        <w:jc w:val="both"/>
        <w:rPr>
          <w:rFonts w:asciiTheme="majorBidi" w:hAnsiTheme="majorBidi" w:cstheme="majorBidi"/>
          <w:sz w:val="16"/>
          <w:szCs w:val="16"/>
        </w:rPr>
      </w:pPr>
    </w:p>
    <w:p w:rsidR="00B20FD8" w:rsidRDefault="00B20FD8" w:rsidP="005E74A2">
      <w:pPr>
        <w:contextualSpacing/>
        <w:jc w:val="both"/>
        <w:rPr>
          <w:rFonts w:asciiTheme="majorBidi" w:hAnsiTheme="majorBidi" w:cstheme="majorBidi"/>
        </w:rPr>
      </w:pPr>
      <w:r w:rsidRPr="006F1AD8">
        <w:rPr>
          <w:rFonts w:asciiTheme="majorBidi" w:hAnsiTheme="majorBidi" w:cstheme="majorBidi"/>
        </w:rPr>
        <w:t xml:space="preserve">In comparison </w:t>
      </w:r>
      <w:r>
        <w:rPr>
          <w:rFonts w:asciiTheme="majorBidi" w:hAnsiTheme="majorBidi" w:cstheme="majorBidi"/>
        </w:rPr>
        <w:t xml:space="preserve">with Palestine; </w:t>
      </w:r>
      <w:r w:rsidRPr="006F1AD8">
        <w:rPr>
          <w:rFonts w:asciiTheme="majorBidi" w:hAnsiTheme="majorBidi" w:cstheme="majorBidi"/>
        </w:rPr>
        <w:t xml:space="preserve">the number of actually counted </w:t>
      </w:r>
      <w:r>
        <w:rPr>
          <w:rFonts w:asciiTheme="majorBidi" w:hAnsiTheme="majorBidi" w:cstheme="majorBidi"/>
        </w:rPr>
        <w:t xml:space="preserve">persons aged </w:t>
      </w:r>
      <w:r w:rsidRPr="00A35049">
        <w:rPr>
          <w:rFonts w:asciiTheme="majorBidi" w:hAnsiTheme="majorBidi" w:cstheme="majorBidi"/>
        </w:rPr>
        <w:t xml:space="preserve">0-14 years </w:t>
      </w:r>
      <w:r w:rsidRPr="006F1AD8">
        <w:rPr>
          <w:rFonts w:asciiTheme="majorBidi" w:hAnsiTheme="majorBidi" w:cstheme="majorBidi"/>
        </w:rPr>
        <w:t xml:space="preserve">in </w:t>
      </w:r>
      <w:proofErr w:type="spellStart"/>
      <w:r w:rsidR="00FA018D">
        <w:rPr>
          <w:rFonts w:asciiTheme="majorBidi" w:hAnsiTheme="majorBidi" w:cstheme="majorBidi"/>
        </w:rPr>
        <w:t>Salfit</w:t>
      </w:r>
      <w:proofErr w:type="spellEnd"/>
      <w:r w:rsidRPr="006F1AD8">
        <w:rPr>
          <w:rFonts w:asciiTheme="majorBidi" w:hAnsiTheme="majorBidi" w:cstheme="majorBidi"/>
        </w:rPr>
        <w:t xml:space="preserve"> governorate</w:t>
      </w:r>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w:t>
      </w:r>
      <w:r w:rsidR="005E74A2">
        <w:rPr>
          <w:rFonts w:asciiTheme="majorBidi" w:hAnsiTheme="majorBidi" w:cstheme="majorBidi"/>
        </w:rPr>
        <w:t>1.5</w:t>
      </w:r>
      <w:r>
        <w:rPr>
          <w:rFonts w:asciiTheme="majorBidi" w:hAnsiTheme="majorBidi" w:cstheme="majorBidi"/>
        </w:rPr>
        <w:t xml:space="preserve">% </w:t>
      </w:r>
      <w:r w:rsidRPr="00A35049">
        <w:rPr>
          <w:rFonts w:asciiTheme="majorBidi" w:hAnsiTheme="majorBidi" w:cstheme="majorBidi"/>
        </w:rPr>
        <w:t>of the total population in</w:t>
      </w:r>
      <w:r>
        <w:rPr>
          <w:rFonts w:asciiTheme="majorBidi" w:hAnsiTheme="majorBidi" w:cstheme="majorBidi"/>
        </w:rPr>
        <w:t xml:space="preserve"> Palestine </w:t>
      </w:r>
      <w:r w:rsidR="00E50371">
        <w:rPr>
          <w:rFonts w:asciiTheme="majorBidi" w:hAnsiTheme="majorBidi" w:cstheme="majorBidi"/>
        </w:rPr>
        <w:t>in that</w:t>
      </w:r>
      <w:r>
        <w:rPr>
          <w:rFonts w:asciiTheme="majorBidi" w:hAnsiTheme="majorBidi" w:cstheme="majorBidi"/>
        </w:rPr>
        <w:t xml:space="preserve"> age group, the percentage of persons aged </w:t>
      </w:r>
      <w:r w:rsidR="00E50371">
        <w:rPr>
          <w:rFonts w:asciiTheme="majorBidi" w:hAnsiTheme="majorBidi" w:cstheme="majorBidi"/>
        </w:rPr>
        <w:t xml:space="preserve">15-64 years in the governorate was </w:t>
      </w:r>
      <w:r w:rsidR="005E74A2">
        <w:rPr>
          <w:rFonts w:asciiTheme="majorBidi" w:hAnsiTheme="majorBidi" w:cstheme="majorBidi"/>
        </w:rPr>
        <w:t>1.6</w:t>
      </w:r>
      <w:r w:rsid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 while the percentage of persons aged 65 years and over comprising </w:t>
      </w:r>
      <w:r w:rsidR="005E74A2">
        <w:rPr>
          <w:rFonts w:asciiTheme="majorBidi" w:hAnsiTheme="majorBidi" w:cstheme="majorBidi"/>
        </w:rPr>
        <w:t>1.8</w:t>
      </w:r>
      <w:r w:rsidR="00E50371">
        <w:rPr>
          <w:rFonts w:asciiTheme="majorBidi" w:hAnsiTheme="majorBidi" w:cstheme="majorBidi"/>
        </w:rPr>
        <w:t>%</w:t>
      </w:r>
      <w:r w:rsidR="00E50371" w:rsidRP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w:t>
      </w: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720238" w:rsidRDefault="00720238" w:rsidP="00720238">
      <w:pPr>
        <w:pStyle w:val="BodyText2"/>
        <w:tabs>
          <w:tab w:val="left" w:pos="458"/>
        </w:tabs>
        <w:jc w:val="both"/>
        <w:rPr>
          <w:b/>
          <w:bCs/>
        </w:rPr>
      </w:pPr>
      <w:r>
        <w:rPr>
          <w:b/>
          <w:bCs/>
        </w:rPr>
        <w:lastRenderedPageBreak/>
        <w:t>2.2 Final Results of the Basic Characteristics</w:t>
      </w:r>
      <w:r w:rsidRPr="00F37842">
        <w:rPr>
          <w:b/>
          <w:bCs/>
        </w:rPr>
        <w:t xml:space="preserve"> of Population</w:t>
      </w:r>
    </w:p>
    <w:p w:rsidR="00B5721C" w:rsidRPr="00B5721C" w:rsidRDefault="00B5721C" w:rsidP="00720238">
      <w:pPr>
        <w:pStyle w:val="BodyText2"/>
        <w:tabs>
          <w:tab w:val="left" w:pos="458"/>
        </w:tabs>
        <w:jc w:val="both"/>
        <w:rPr>
          <w:b/>
          <w:bCs/>
          <w:sz w:val="16"/>
          <w:szCs w:val="16"/>
        </w:rPr>
      </w:pPr>
    </w:p>
    <w:p w:rsidR="00720238" w:rsidRDefault="00720238" w:rsidP="00720238">
      <w:pPr>
        <w:pStyle w:val="BodyText2"/>
        <w:tabs>
          <w:tab w:val="left" w:pos="458"/>
        </w:tabs>
        <w:jc w:val="both"/>
        <w:rPr>
          <w:b/>
          <w:bCs/>
        </w:rPr>
      </w:pPr>
      <w:r>
        <w:rPr>
          <w:b/>
          <w:bCs/>
        </w:rPr>
        <w:t>2.2.1 P</w:t>
      </w:r>
      <w:r w:rsidRPr="00837B9B">
        <w:rPr>
          <w:b/>
          <w:bCs/>
        </w:rPr>
        <w:t xml:space="preserve">revalence </w:t>
      </w:r>
      <w:r>
        <w:rPr>
          <w:b/>
          <w:bCs/>
        </w:rPr>
        <w:t xml:space="preserve">of Disability </w:t>
      </w:r>
    </w:p>
    <w:p w:rsidR="00720238" w:rsidRPr="001D1165" w:rsidRDefault="00720238" w:rsidP="00720238">
      <w:pPr>
        <w:pStyle w:val="BodyText2"/>
        <w:tabs>
          <w:tab w:val="left" w:pos="458"/>
        </w:tabs>
        <w:jc w:val="both"/>
        <w:rPr>
          <w:b/>
          <w:bCs/>
          <w:sz w:val="16"/>
          <w:szCs w:val="16"/>
        </w:rPr>
      </w:pPr>
    </w:p>
    <w:tbl>
      <w:tblPr>
        <w:bidiVisual/>
        <w:tblW w:w="3498"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597"/>
      </w:tblGrid>
      <w:tr w:rsidR="00720238" w:rsidRPr="00347CBD" w:rsidTr="0062041C">
        <w:trPr>
          <w:trHeight w:val="454"/>
          <w:jc w:val="center"/>
        </w:trPr>
        <w:tc>
          <w:tcPr>
            <w:tcW w:w="5000" w:type="pct"/>
            <w:vAlign w:val="center"/>
          </w:tcPr>
          <w:p w:rsidR="00720238" w:rsidRPr="00347CBD" w:rsidRDefault="00C83AE7" w:rsidP="00A50133">
            <w:pPr>
              <w:tabs>
                <w:tab w:val="num" w:pos="624"/>
              </w:tabs>
              <w:ind w:right="140"/>
              <w:jc w:val="center"/>
              <w:rPr>
                <w:b/>
                <w:bCs/>
                <w:rtl/>
              </w:rPr>
            </w:pPr>
            <w:r>
              <w:rPr>
                <w:b/>
                <w:bCs/>
              </w:rPr>
              <w:t>2.2</w:t>
            </w:r>
            <w:r w:rsidR="00720238">
              <w:rPr>
                <w:b/>
                <w:bCs/>
              </w:rPr>
              <w:t xml:space="preserve">% of the Palestinian </w:t>
            </w:r>
            <w:r w:rsidR="007B1F85">
              <w:rPr>
                <w:b/>
                <w:bCs/>
              </w:rPr>
              <w:t>P</w:t>
            </w:r>
            <w:r w:rsidR="00720238">
              <w:rPr>
                <w:b/>
                <w:bCs/>
              </w:rPr>
              <w:t xml:space="preserve">opulation </w:t>
            </w:r>
            <w:r w:rsidR="00C97F9A" w:rsidRPr="00D861DD">
              <w:rPr>
                <w:rFonts w:asciiTheme="majorBidi" w:hAnsiTheme="majorBidi" w:cstheme="majorBidi"/>
                <w:b/>
                <w:bCs/>
              </w:rPr>
              <w:t>in</w:t>
            </w:r>
            <w:r w:rsidR="00E736B8">
              <w:rPr>
                <w:rFonts w:asciiTheme="majorBidi" w:hAnsiTheme="majorBidi" w:cstheme="majorBidi"/>
                <w:b/>
                <w:bCs/>
              </w:rPr>
              <w:t xml:space="preserve"> </w:t>
            </w:r>
            <w:proofErr w:type="spellStart"/>
            <w:r w:rsidR="00FA018D">
              <w:rPr>
                <w:b/>
                <w:bCs/>
                <w:sz w:val="22"/>
                <w:szCs w:val="22"/>
              </w:rPr>
              <w:t>Salfit</w:t>
            </w:r>
            <w:proofErr w:type="spellEnd"/>
            <w:r w:rsidR="0023565F" w:rsidRPr="0023565F">
              <w:t xml:space="preserve"> </w:t>
            </w:r>
            <w:r w:rsidR="0023565F" w:rsidRPr="0023565F">
              <w:rPr>
                <w:b/>
                <w:bCs/>
              </w:rPr>
              <w:t xml:space="preserve">Governorate </w:t>
            </w:r>
            <w:r w:rsidR="00720238">
              <w:rPr>
                <w:b/>
                <w:bCs/>
              </w:rPr>
              <w:t xml:space="preserve">are </w:t>
            </w:r>
            <w:r w:rsidR="00A50133">
              <w:rPr>
                <w:b/>
                <w:bCs/>
              </w:rPr>
              <w:t>W</w:t>
            </w:r>
            <w:r w:rsidR="00720238">
              <w:rPr>
                <w:b/>
                <w:bCs/>
              </w:rPr>
              <w:t xml:space="preserve">ith </w:t>
            </w:r>
            <w:r w:rsidR="007B1F85">
              <w:rPr>
                <w:b/>
                <w:bCs/>
              </w:rPr>
              <w:t>D</w:t>
            </w:r>
            <w:r w:rsidR="00720238">
              <w:rPr>
                <w:b/>
                <w:bCs/>
              </w:rPr>
              <w:t xml:space="preserve">isability </w:t>
            </w:r>
          </w:p>
        </w:tc>
      </w:tr>
    </w:tbl>
    <w:p w:rsidR="00720238" w:rsidRPr="00CB66C4" w:rsidRDefault="00720238" w:rsidP="00720238">
      <w:pPr>
        <w:pStyle w:val="BodyText2"/>
        <w:tabs>
          <w:tab w:val="left" w:pos="458"/>
        </w:tabs>
        <w:jc w:val="both"/>
        <w:rPr>
          <w:sz w:val="16"/>
          <w:szCs w:val="16"/>
        </w:rPr>
      </w:pPr>
    </w:p>
    <w:p w:rsidR="00720238" w:rsidRDefault="00720238" w:rsidP="009F3DFE">
      <w:pPr>
        <w:pStyle w:val="BodyText2"/>
        <w:tabs>
          <w:tab w:val="left" w:pos="458"/>
        </w:tabs>
        <w:jc w:val="both"/>
        <w:rPr>
          <w:rFonts w:asciiTheme="majorBidi" w:hAnsiTheme="majorBidi" w:cstheme="majorBidi"/>
        </w:rPr>
      </w:pPr>
      <w:r w:rsidRPr="00D07947">
        <w:rPr>
          <w:rFonts w:asciiTheme="majorBidi" w:hAnsiTheme="majorBidi" w:cstheme="majorBidi"/>
        </w:rPr>
        <w:t xml:space="preserve">The final results of the Census in </w:t>
      </w:r>
      <w:proofErr w:type="spellStart"/>
      <w:r w:rsidR="00FA018D">
        <w:t>Salfit</w:t>
      </w:r>
      <w:proofErr w:type="spellEnd"/>
      <w:r w:rsidRPr="00D07947">
        <w:rPr>
          <w:rFonts w:asciiTheme="majorBidi" w:hAnsiTheme="majorBidi" w:cstheme="majorBidi"/>
        </w:rPr>
        <w:t xml:space="preserve"> governorate showed that the number of Palestinian population</w:t>
      </w:r>
      <w:r w:rsidRPr="00D07947">
        <w:rPr>
          <w:rStyle w:val="FootnoteReference"/>
          <w:rFonts w:ascii="Arial" w:hAnsi="Arial" w:cs="Arial"/>
          <w:sz w:val="22"/>
          <w:szCs w:val="22"/>
        </w:rPr>
        <w:footnoteReference w:id="2"/>
      </w:r>
      <w:r w:rsidRPr="00D07947">
        <w:rPr>
          <w:rFonts w:asciiTheme="majorBidi" w:hAnsiTheme="majorBidi" w:cstheme="majorBidi"/>
        </w:rPr>
        <w:t xml:space="preserve"> with disability totaled </w:t>
      </w:r>
      <w:r w:rsidR="00C83AE7">
        <w:rPr>
          <w:rFonts w:asciiTheme="majorBidi" w:hAnsiTheme="majorBidi" w:cstheme="majorBidi"/>
        </w:rPr>
        <w:t>1,604</w:t>
      </w:r>
      <w:r w:rsidRPr="00D07947">
        <w:rPr>
          <w:rFonts w:asciiTheme="majorBidi" w:hAnsiTheme="majorBidi" w:cstheme="majorBidi"/>
        </w:rPr>
        <w:t xml:space="preserve"> persons, including </w:t>
      </w:r>
      <w:r w:rsidR="00C83AE7">
        <w:rPr>
          <w:rFonts w:asciiTheme="majorBidi" w:hAnsiTheme="majorBidi" w:cstheme="majorBidi"/>
        </w:rPr>
        <w:t>826</w:t>
      </w:r>
      <w:r w:rsidRPr="00D07947">
        <w:rPr>
          <w:rFonts w:asciiTheme="majorBidi" w:hAnsiTheme="majorBidi" w:cstheme="majorBidi"/>
        </w:rPr>
        <w:t xml:space="preserve"> males and </w:t>
      </w:r>
      <w:r w:rsidR="00C83AE7">
        <w:rPr>
          <w:rFonts w:asciiTheme="majorBidi" w:hAnsiTheme="majorBidi" w:cstheme="majorBidi"/>
        </w:rPr>
        <w:t>778</w:t>
      </w:r>
      <w:r w:rsidRPr="00D07947">
        <w:rPr>
          <w:rFonts w:asciiTheme="majorBidi" w:hAnsiTheme="majorBidi" w:cstheme="majorBidi"/>
        </w:rPr>
        <w:t xml:space="preserve"> females.  Regarding prevalence rate of disability by type, results showed that mobility disability is the most prevalent among other disabilities with </w:t>
      </w:r>
      <w:r w:rsidR="00C83AE7">
        <w:rPr>
          <w:rFonts w:asciiTheme="majorBidi" w:hAnsiTheme="majorBidi" w:cstheme="majorBidi"/>
        </w:rPr>
        <w:t>769</w:t>
      </w:r>
      <w:r w:rsidRPr="00D07947">
        <w:rPr>
          <w:rFonts w:asciiTheme="majorBidi" w:hAnsiTheme="majorBidi" w:cstheme="majorBidi"/>
        </w:rPr>
        <w:t xml:space="preserve"> comprising </w:t>
      </w:r>
      <w:r w:rsidR="00C83AE7">
        <w:rPr>
          <w:rFonts w:asciiTheme="majorBidi" w:hAnsiTheme="majorBidi" w:cstheme="majorBidi"/>
        </w:rPr>
        <w:t>1.0</w:t>
      </w:r>
      <w:r w:rsidRPr="00D07947">
        <w:rPr>
          <w:rFonts w:asciiTheme="majorBidi" w:hAnsiTheme="majorBidi" w:cstheme="majorBidi"/>
        </w:rPr>
        <w:t xml:space="preserve">% of total Palestinian population in the governorate, followed by seeing disability with </w:t>
      </w:r>
      <w:r w:rsidR="00C83AE7">
        <w:rPr>
          <w:rFonts w:asciiTheme="majorBidi" w:hAnsiTheme="majorBidi" w:cstheme="majorBidi"/>
        </w:rPr>
        <w:t>505</w:t>
      </w:r>
      <w:r w:rsidRPr="00D07947">
        <w:rPr>
          <w:rFonts w:asciiTheme="majorBidi" w:hAnsiTheme="majorBidi" w:cstheme="majorBidi"/>
        </w:rPr>
        <w:t xml:space="preserve"> comprising </w:t>
      </w:r>
      <w:r w:rsidR="00C83AE7">
        <w:rPr>
          <w:rFonts w:asciiTheme="majorBidi" w:hAnsiTheme="majorBidi" w:cstheme="majorBidi"/>
        </w:rPr>
        <w:t>0.7</w:t>
      </w:r>
      <w:r w:rsidRPr="00D07947">
        <w:rPr>
          <w:rFonts w:asciiTheme="majorBidi" w:hAnsiTheme="majorBidi" w:cstheme="majorBidi"/>
        </w:rPr>
        <w:t xml:space="preserve">%, then, hearing disability with </w:t>
      </w:r>
      <w:r w:rsidR="00C83AE7">
        <w:rPr>
          <w:rFonts w:asciiTheme="majorBidi" w:hAnsiTheme="majorBidi" w:cstheme="majorBidi"/>
        </w:rPr>
        <w:t>435</w:t>
      </w:r>
      <w:r w:rsidRPr="00D07947">
        <w:rPr>
          <w:rFonts w:asciiTheme="majorBidi" w:hAnsiTheme="majorBidi" w:cstheme="majorBidi"/>
        </w:rPr>
        <w:t xml:space="preserve"> comprising </w:t>
      </w:r>
      <w:r w:rsidR="00C83AE7">
        <w:rPr>
          <w:rFonts w:asciiTheme="majorBidi" w:hAnsiTheme="majorBidi" w:cstheme="majorBidi"/>
        </w:rPr>
        <w:t>0.6</w:t>
      </w:r>
      <w:r w:rsidRPr="00D07947">
        <w:rPr>
          <w:rFonts w:asciiTheme="majorBidi" w:hAnsiTheme="majorBidi" w:cstheme="majorBidi"/>
        </w:rPr>
        <w:t xml:space="preserve">%, </w:t>
      </w:r>
      <w:r w:rsidR="00F60218" w:rsidRPr="00D07947">
        <w:rPr>
          <w:rFonts w:asciiTheme="majorBidi" w:hAnsiTheme="majorBidi" w:cstheme="majorBidi"/>
        </w:rPr>
        <w:t xml:space="preserve">communication disability with </w:t>
      </w:r>
      <w:r w:rsidR="00C83AE7">
        <w:rPr>
          <w:rFonts w:asciiTheme="majorBidi" w:hAnsiTheme="majorBidi" w:cstheme="majorBidi"/>
        </w:rPr>
        <w:t>342</w:t>
      </w:r>
      <w:r w:rsidR="00F60218" w:rsidRPr="00D07947">
        <w:rPr>
          <w:rFonts w:asciiTheme="majorBidi" w:hAnsiTheme="majorBidi" w:cstheme="majorBidi"/>
        </w:rPr>
        <w:t xml:space="preserve"> comprising </w:t>
      </w:r>
      <w:r w:rsidR="00C83AE7">
        <w:rPr>
          <w:rFonts w:asciiTheme="majorBidi" w:hAnsiTheme="majorBidi" w:cstheme="majorBidi"/>
        </w:rPr>
        <w:t>5.0</w:t>
      </w:r>
      <w:r w:rsidR="00F60218" w:rsidRPr="00D07947">
        <w:rPr>
          <w:rFonts w:asciiTheme="majorBidi" w:hAnsiTheme="majorBidi" w:cstheme="majorBidi"/>
        </w:rPr>
        <w:t xml:space="preserve">% </w:t>
      </w:r>
      <w:r w:rsidR="00087D6F" w:rsidRPr="00D07947">
        <w:rPr>
          <w:rFonts w:asciiTheme="majorBidi" w:hAnsiTheme="majorBidi" w:cstheme="majorBidi"/>
        </w:rPr>
        <w:t xml:space="preserve">and finally </w:t>
      </w:r>
      <w:r w:rsidRPr="00D07947">
        <w:rPr>
          <w:rFonts w:asciiTheme="majorBidi" w:hAnsiTheme="majorBidi" w:cstheme="majorBidi"/>
        </w:rPr>
        <w:t>remembering</w:t>
      </w:r>
      <w:r w:rsidR="009F3DFE">
        <w:rPr>
          <w:rFonts w:asciiTheme="majorBidi" w:hAnsiTheme="majorBidi" w:cstheme="majorBidi"/>
        </w:rPr>
        <w:t xml:space="preserve"> and </w:t>
      </w:r>
      <w:r w:rsidRPr="00D07947">
        <w:rPr>
          <w:rFonts w:asciiTheme="majorBidi" w:hAnsiTheme="majorBidi" w:cstheme="majorBidi"/>
        </w:rPr>
        <w:t xml:space="preserve">concentrating disability with </w:t>
      </w:r>
      <w:r w:rsidR="00C83AE7">
        <w:rPr>
          <w:rFonts w:asciiTheme="majorBidi" w:hAnsiTheme="majorBidi" w:cstheme="majorBidi"/>
        </w:rPr>
        <w:t>337</w:t>
      </w:r>
      <w:r w:rsidRPr="00D07947">
        <w:rPr>
          <w:rFonts w:asciiTheme="majorBidi" w:hAnsiTheme="majorBidi" w:cstheme="majorBidi"/>
        </w:rPr>
        <w:t xml:space="preserve"> comprising </w:t>
      </w:r>
      <w:r w:rsidR="00C83AE7">
        <w:rPr>
          <w:rFonts w:asciiTheme="majorBidi" w:hAnsiTheme="majorBidi" w:cstheme="majorBidi"/>
        </w:rPr>
        <w:t>0.5</w:t>
      </w:r>
      <w:r w:rsidRPr="00D07947">
        <w:rPr>
          <w:rFonts w:asciiTheme="majorBidi" w:hAnsiTheme="majorBidi" w:cstheme="majorBidi"/>
        </w:rPr>
        <w:t xml:space="preserve">%, (see table </w:t>
      </w:r>
      <w:r w:rsidR="00F60218" w:rsidRPr="00D07947">
        <w:rPr>
          <w:rFonts w:asciiTheme="majorBidi" w:hAnsiTheme="majorBidi" w:cstheme="majorBidi"/>
        </w:rPr>
        <w:t>9</w:t>
      </w:r>
      <w:r w:rsidRPr="00D07947">
        <w:rPr>
          <w:rFonts w:asciiTheme="majorBidi" w:hAnsiTheme="majorBidi" w:cstheme="majorBidi"/>
        </w:rPr>
        <w:t>).</w:t>
      </w:r>
    </w:p>
    <w:p w:rsidR="00FA56EF" w:rsidRPr="00E50371" w:rsidRDefault="00FA56EF" w:rsidP="006B2038">
      <w:pPr>
        <w:pStyle w:val="BodyText2"/>
        <w:tabs>
          <w:tab w:val="left" w:pos="458"/>
        </w:tabs>
        <w:jc w:val="both"/>
        <w:rPr>
          <w:rFonts w:asciiTheme="majorBidi" w:hAnsiTheme="majorBidi" w:cstheme="majorBidi"/>
          <w:sz w:val="16"/>
          <w:szCs w:val="16"/>
        </w:rPr>
      </w:pPr>
    </w:p>
    <w:p w:rsidR="00720238" w:rsidRPr="0008725C" w:rsidRDefault="00720238" w:rsidP="00945727">
      <w:pPr>
        <w:jc w:val="center"/>
        <w:rPr>
          <w:rFonts w:asciiTheme="minorBidi" w:hAnsiTheme="minorBidi" w:cstheme="minorBidi"/>
          <w:b/>
          <w:bCs/>
          <w:sz w:val="22"/>
          <w:szCs w:val="22"/>
        </w:rPr>
      </w:pPr>
      <w:r w:rsidRPr="0008725C">
        <w:rPr>
          <w:rFonts w:ascii="Arial" w:hAnsi="Arial" w:cs="Arial"/>
          <w:b/>
          <w:bCs/>
          <w:sz w:val="22"/>
          <w:szCs w:val="22"/>
        </w:rPr>
        <w:t xml:space="preserve">Prevalence </w:t>
      </w:r>
      <w:r w:rsidR="00945727">
        <w:rPr>
          <w:rFonts w:ascii="Arial" w:hAnsi="Arial" w:cs="Arial"/>
          <w:b/>
          <w:bCs/>
          <w:sz w:val="22"/>
          <w:szCs w:val="22"/>
        </w:rPr>
        <w:t>R</w:t>
      </w:r>
      <w:r w:rsidRPr="0008725C">
        <w:rPr>
          <w:rFonts w:ascii="Arial" w:hAnsi="Arial" w:cs="Arial"/>
          <w:b/>
          <w:bCs/>
          <w:sz w:val="22"/>
          <w:szCs w:val="22"/>
        </w:rPr>
        <w:t>ate of Disabilities</w:t>
      </w:r>
      <w:r w:rsidRPr="0008725C">
        <w:rPr>
          <w:rFonts w:ascii="Arial" w:hAnsi="Arial" w:cs="Arial"/>
          <w:b/>
          <w:bCs/>
          <w:sz w:val="22"/>
          <w:szCs w:val="22"/>
          <w:vertAlign w:val="superscript"/>
        </w:rPr>
        <w:t xml:space="preserve"> </w:t>
      </w:r>
      <w:r w:rsidRPr="0008725C">
        <w:rPr>
          <w:rFonts w:ascii="Arial" w:hAnsi="Arial" w:cs="Arial"/>
          <w:b/>
          <w:bCs/>
          <w:sz w:val="22"/>
          <w:szCs w:val="22"/>
        </w:rPr>
        <w:t>by Type of Disability, 2017</w:t>
      </w:r>
    </w:p>
    <w:tbl>
      <w:tblPr>
        <w:tblStyle w:val="TableGrid"/>
        <w:tblW w:w="0" w:type="auto"/>
        <w:jc w:val="center"/>
        <w:tblInd w:w="161" w:type="dxa"/>
        <w:tblLook w:val="04A0"/>
      </w:tblPr>
      <w:tblGrid>
        <w:gridCol w:w="8807"/>
      </w:tblGrid>
      <w:tr w:rsidR="00720238" w:rsidTr="002C5C18">
        <w:trPr>
          <w:trHeight w:val="3699"/>
          <w:jc w:val="center"/>
        </w:trPr>
        <w:tc>
          <w:tcPr>
            <w:tcW w:w="8807" w:type="dxa"/>
          </w:tcPr>
          <w:p w:rsidR="00720238" w:rsidRDefault="00720238" w:rsidP="0062041C">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71070" cy="2248930"/>
                  <wp:effectExtent l="0" t="0" r="0" b="0"/>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0"/>
          </w:p>
        </w:tc>
      </w:tr>
    </w:tbl>
    <w:p w:rsidR="00720238" w:rsidRPr="002C5C18" w:rsidRDefault="00720238" w:rsidP="00720238">
      <w:pPr>
        <w:pStyle w:val="BodyText2"/>
        <w:tabs>
          <w:tab w:val="left" w:pos="71"/>
        </w:tabs>
        <w:ind w:left="71"/>
        <w:jc w:val="center"/>
        <w:rPr>
          <w:b/>
          <w:bCs/>
        </w:rPr>
      </w:pPr>
    </w:p>
    <w:p w:rsidR="00720238" w:rsidRDefault="00720238" w:rsidP="00720238">
      <w:pPr>
        <w:pStyle w:val="BodyText2"/>
        <w:tabs>
          <w:tab w:val="left" w:pos="458"/>
        </w:tabs>
        <w:ind w:left="98" w:right="1345"/>
        <w:jc w:val="both"/>
        <w:rPr>
          <w:b/>
          <w:bCs/>
        </w:rPr>
      </w:pPr>
      <w:r>
        <w:rPr>
          <w:b/>
          <w:bCs/>
        </w:rPr>
        <w:t>2.2.2 Basic Characteristics of Education</w:t>
      </w:r>
    </w:p>
    <w:p w:rsidR="00720238" w:rsidRPr="00CB66C4" w:rsidRDefault="00720238" w:rsidP="00720238">
      <w:pPr>
        <w:pStyle w:val="BodyText2"/>
        <w:tabs>
          <w:tab w:val="left" w:pos="458"/>
        </w:tabs>
        <w:ind w:left="98" w:right="1345"/>
        <w:jc w:val="both"/>
        <w:rPr>
          <w:b/>
          <w:bCs/>
          <w:sz w:val="16"/>
          <w:szCs w:val="16"/>
        </w:rPr>
      </w:pPr>
    </w:p>
    <w:tbl>
      <w:tblPr>
        <w:bidiVisual/>
        <w:tblW w:w="424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04"/>
      </w:tblGrid>
      <w:tr w:rsidR="00720238" w:rsidRPr="00347CBD" w:rsidTr="0062041C">
        <w:trPr>
          <w:trHeight w:val="454"/>
          <w:jc w:val="center"/>
        </w:trPr>
        <w:tc>
          <w:tcPr>
            <w:tcW w:w="5000" w:type="pct"/>
            <w:vAlign w:val="center"/>
          </w:tcPr>
          <w:p w:rsidR="00720238" w:rsidRPr="0023565F" w:rsidRDefault="00073DBC" w:rsidP="004533AC">
            <w:pPr>
              <w:tabs>
                <w:tab w:val="num" w:pos="624"/>
              </w:tabs>
              <w:ind w:right="140"/>
              <w:jc w:val="center"/>
              <w:rPr>
                <w:b/>
                <w:bCs/>
                <w:rtl/>
              </w:rPr>
            </w:pPr>
            <w:r w:rsidRPr="0023565F">
              <w:rPr>
                <w:b/>
                <w:bCs/>
              </w:rPr>
              <w:t xml:space="preserve">More than </w:t>
            </w:r>
            <w:r w:rsidR="007B1F85" w:rsidRPr="0023565F">
              <w:rPr>
                <w:b/>
                <w:bCs/>
              </w:rPr>
              <w:t>O</w:t>
            </w:r>
            <w:r w:rsidRPr="0023565F">
              <w:rPr>
                <w:b/>
                <w:bCs/>
              </w:rPr>
              <w:t xml:space="preserve">ne </w:t>
            </w:r>
            <w:r w:rsidR="007B1F85" w:rsidRPr="0023565F">
              <w:rPr>
                <w:b/>
                <w:bCs/>
              </w:rPr>
              <w:t>T</w:t>
            </w:r>
            <w:r w:rsidRPr="0023565F">
              <w:rPr>
                <w:b/>
                <w:bCs/>
              </w:rPr>
              <w:t>hird</w:t>
            </w:r>
            <w:r w:rsidR="00720238" w:rsidRPr="0023565F">
              <w:rPr>
                <w:b/>
                <w:bCs/>
              </w:rPr>
              <w:t xml:space="preserve"> of Palestinian </w:t>
            </w:r>
            <w:r w:rsidR="007B1F85" w:rsidRPr="0023565F">
              <w:rPr>
                <w:b/>
                <w:bCs/>
              </w:rPr>
              <w:t>P</w:t>
            </w:r>
            <w:r w:rsidR="00720238" w:rsidRPr="0023565F">
              <w:rPr>
                <w:b/>
                <w:bCs/>
              </w:rPr>
              <w:t>opulation</w:t>
            </w:r>
            <w:r w:rsidR="008E2D01" w:rsidRPr="0023565F">
              <w:rPr>
                <w:b/>
                <w:bCs/>
              </w:rPr>
              <w:t xml:space="preserve"> in </w:t>
            </w:r>
            <w:proofErr w:type="spellStart"/>
            <w:r w:rsidR="00FA018D">
              <w:rPr>
                <w:b/>
                <w:bCs/>
                <w:sz w:val="22"/>
                <w:szCs w:val="22"/>
              </w:rPr>
              <w:t>Salfit</w:t>
            </w:r>
            <w:proofErr w:type="spellEnd"/>
            <w:r w:rsidR="008E2D01" w:rsidRPr="0023565F">
              <w:t xml:space="preserve"> </w:t>
            </w:r>
            <w:r w:rsidR="007B1F85" w:rsidRPr="0023565F">
              <w:rPr>
                <w:b/>
                <w:bCs/>
              </w:rPr>
              <w:t>G</w:t>
            </w:r>
            <w:r w:rsidR="008E2D01" w:rsidRPr="0023565F">
              <w:rPr>
                <w:b/>
                <w:bCs/>
              </w:rPr>
              <w:t>overnorate</w:t>
            </w:r>
            <w:r w:rsidR="00720238" w:rsidRPr="0023565F">
              <w:rPr>
                <w:b/>
                <w:bCs/>
              </w:rPr>
              <w:t xml:space="preserve"> </w:t>
            </w:r>
            <w:r w:rsidR="0013004F">
              <w:rPr>
                <w:b/>
                <w:bCs/>
              </w:rPr>
              <w:t xml:space="preserve">  </w:t>
            </w:r>
            <w:r w:rsidR="00F93045">
              <w:rPr>
                <w:b/>
                <w:bCs/>
              </w:rPr>
              <w:t xml:space="preserve">    </w:t>
            </w:r>
            <w:r w:rsidR="0013004F">
              <w:rPr>
                <w:b/>
                <w:bCs/>
              </w:rPr>
              <w:t xml:space="preserve"> </w:t>
            </w:r>
            <w:r w:rsidR="00720238" w:rsidRPr="0023565F">
              <w:rPr>
                <w:b/>
                <w:bCs/>
              </w:rPr>
              <w:t xml:space="preserve">(5 </w:t>
            </w:r>
            <w:r w:rsidR="007B1F85" w:rsidRPr="0023565F">
              <w:rPr>
                <w:b/>
                <w:bCs/>
              </w:rPr>
              <w:t>Y</w:t>
            </w:r>
            <w:r w:rsidR="00720238" w:rsidRPr="0023565F">
              <w:rPr>
                <w:b/>
                <w:bCs/>
              </w:rPr>
              <w:t xml:space="preserve">ears and </w:t>
            </w:r>
            <w:r w:rsidR="004533AC">
              <w:rPr>
                <w:b/>
                <w:bCs/>
              </w:rPr>
              <w:t>o</w:t>
            </w:r>
            <w:r w:rsidR="00720238" w:rsidRPr="0023565F">
              <w:rPr>
                <w:b/>
                <w:bCs/>
              </w:rPr>
              <w:t xml:space="preserve">ver) are </w:t>
            </w:r>
            <w:r w:rsidR="007B1F85" w:rsidRPr="0023565F">
              <w:rPr>
                <w:b/>
                <w:bCs/>
              </w:rPr>
              <w:t>A</w:t>
            </w:r>
            <w:r w:rsidR="00720238" w:rsidRPr="0023565F">
              <w:rPr>
                <w:b/>
                <w:bCs/>
              </w:rPr>
              <w:t xml:space="preserve">ttending </w:t>
            </w:r>
            <w:r w:rsidR="007B1F85" w:rsidRPr="0023565F">
              <w:rPr>
                <w:b/>
                <w:bCs/>
              </w:rPr>
              <w:t>E</w:t>
            </w:r>
            <w:r w:rsidR="00720238" w:rsidRPr="0023565F">
              <w:rPr>
                <w:b/>
                <w:bCs/>
              </w:rPr>
              <w:t>ducation</w:t>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0A530E">
      <w:pPr>
        <w:pStyle w:val="BodyText2"/>
        <w:tabs>
          <w:tab w:val="left" w:pos="458"/>
          <w:tab w:val="left" w:pos="8640"/>
        </w:tabs>
        <w:ind w:left="98"/>
        <w:jc w:val="both"/>
        <w:rPr>
          <w:rtl/>
        </w:rPr>
      </w:pPr>
      <w:r>
        <w:t xml:space="preserve">The number of Palestinian population </w:t>
      </w:r>
      <w:r w:rsidR="00FB7701" w:rsidRPr="00FB7701">
        <w:t xml:space="preserve">in </w:t>
      </w:r>
      <w:proofErr w:type="spellStart"/>
      <w:r w:rsidR="00FA018D">
        <w:t>Salfit</w:t>
      </w:r>
      <w:proofErr w:type="spellEnd"/>
      <w:r w:rsidR="00FB7701" w:rsidRPr="00FB7701">
        <w:t xml:space="preserve"> </w:t>
      </w:r>
      <w:r w:rsidR="008143E9">
        <w:t>g</w:t>
      </w:r>
      <w:r w:rsidR="00FB7701" w:rsidRPr="00FB7701">
        <w:t>overnorate</w:t>
      </w:r>
      <w:r w:rsidR="00FB7701">
        <w:rPr>
          <w:b/>
          <w:bCs/>
        </w:rPr>
        <w:t xml:space="preserve"> </w:t>
      </w:r>
      <w:r>
        <w:t xml:space="preserve">aged 5 years and over attending education was </w:t>
      </w:r>
      <w:r w:rsidR="0046605E">
        <w:t>24,686</w:t>
      </w:r>
      <w:r>
        <w:t xml:space="preserve"> persons, comprising </w:t>
      </w:r>
      <w:r w:rsidR="0046605E">
        <w:t>38.7</w:t>
      </w:r>
      <w:r>
        <w:t xml:space="preserve">% of the total Palestinian population aged </w:t>
      </w:r>
      <w:r w:rsidR="00902A7C">
        <w:t xml:space="preserve">   </w:t>
      </w:r>
      <w:r w:rsidR="0046605E">
        <w:t xml:space="preserve">  </w:t>
      </w:r>
      <w:r w:rsidR="00902A7C">
        <w:t xml:space="preserve">  </w:t>
      </w:r>
      <w:r>
        <w:t xml:space="preserve">5 years and over in the governorate.  </w:t>
      </w:r>
      <w:r w:rsidRPr="001C76DF">
        <w:t xml:space="preserve">As for the </w:t>
      </w:r>
      <w:r>
        <w:t xml:space="preserve">number of </w:t>
      </w:r>
      <w:r w:rsidRPr="001C76DF">
        <w:t xml:space="preserve">Palestinian population aged </w:t>
      </w:r>
      <w:r w:rsidR="002D5A21">
        <w:t xml:space="preserve">             </w:t>
      </w:r>
      <w:r w:rsidRPr="001C76DF">
        <w:t>(3-5 years</w:t>
      </w:r>
      <w:r>
        <w:t>)</w:t>
      </w:r>
      <w:r w:rsidRPr="001C76DF">
        <w:t xml:space="preserve"> attending kindergarten</w:t>
      </w:r>
      <w:r w:rsidRPr="00142B43">
        <w:t xml:space="preserve"> </w:t>
      </w:r>
      <w:r>
        <w:t xml:space="preserve">in </w:t>
      </w:r>
      <w:proofErr w:type="spellStart"/>
      <w:r w:rsidR="00FA018D">
        <w:rPr>
          <w:color w:val="000000" w:themeColor="text1"/>
        </w:rPr>
        <w:t>Salfit</w:t>
      </w:r>
      <w:proofErr w:type="spellEnd"/>
      <w:r>
        <w:t xml:space="preserve"> governorate, data showed that the number</w:t>
      </w:r>
      <w:r w:rsidRPr="001C76DF">
        <w:t xml:space="preserve"> </w:t>
      </w:r>
      <w:r>
        <w:t>was</w:t>
      </w:r>
      <w:r w:rsidRPr="001C76DF">
        <w:t xml:space="preserve"> </w:t>
      </w:r>
      <w:r w:rsidR="0046605E">
        <w:t>3,795</w:t>
      </w:r>
      <w:r w:rsidRPr="001C76DF">
        <w:t xml:space="preserve"> </w:t>
      </w:r>
      <w:r>
        <w:t>persons</w:t>
      </w:r>
      <w:r w:rsidRPr="001C76DF">
        <w:t xml:space="preserve">, </w:t>
      </w:r>
      <w:r>
        <w:t xml:space="preserve">comprising </w:t>
      </w:r>
      <w:r w:rsidR="000A530E">
        <w:t>68.9</w:t>
      </w:r>
      <w:r>
        <w:t xml:space="preserve">% of the total Palestinian population in that age group in the governorate </w:t>
      </w:r>
      <w:r>
        <w:rPr>
          <w:rFonts w:asciiTheme="majorBidi" w:hAnsiTheme="majorBidi" w:cstheme="majorBidi"/>
        </w:rPr>
        <w:t xml:space="preserve">(see table </w:t>
      </w:r>
      <w:r w:rsidR="00DA5E46">
        <w:rPr>
          <w:rFonts w:asciiTheme="majorBidi" w:hAnsiTheme="majorBidi" w:cstheme="majorBidi"/>
        </w:rPr>
        <w:t>5, 6</w:t>
      </w:r>
      <w:r>
        <w:rPr>
          <w:rFonts w:asciiTheme="majorBidi" w:hAnsiTheme="majorBidi" w:cstheme="majorBidi"/>
        </w:rPr>
        <w:t>)</w:t>
      </w:r>
      <w:r>
        <w:t>.</w:t>
      </w:r>
      <w:r w:rsidR="00392729">
        <w:t xml:space="preserve"> </w:t>
      </w:r>
    </w:p>
    <w:p w:rsidR="00720238" w:rsidRPr="00CB66C4" w:rsidRDefault="00720238" w:rsidP="00720238">
      <w:pPr>
        <w:pStyle w:val="BodyText2"/>
        <w:tabs>
          <w:tab w:val="left" w:pos="458"/>
          <w:tab w:val="left" w:pos="8640"/>
        </w:tabs>
        <w:ind w:left="98"/>
        <w:jc w:val="both"/>
        <w:rPr>
          <w:sz w:val="16"/>
          <w:szCs w:val="16"/>
        </w:rPr>
      </w:pPr>
    </w:p>
    <w:p w:rsidR="00720238" w:rsidRDefault="00720238" w:rsidP="000A530E">
      <w:pPr>
        <w:pStyle w:val="BodyText2"/>
        <w:tabs>
          <w:tab w:val="left" w:pos="458"/>
          <w:tab w:val="left" w:pos="8640"/>
        </w:tabs>
        <w:ind w:left="98"/>
        <w:jc w:val="both"/>
      </w:pPr>
      <w:r>
        <w:t xml:space="preserve">The number of Palestinian population aged 10 years and over with a bachelor’s degree or higher in </w:t>
      </w:r>
      <w:proofErr w:type="spellStart"/>
      <w:r w:rsidR="00FA018D">
        <w:rPr>
          <w:color w:val="000000" w:themeColor="text1"/>
        </w:rPr>
        <w:t>Salfit</w:t>
      </w:r>
      <w:proofErr w:type="spellEnd"/>
      <w:r>
        <w:t xml:space="preserve"> governorate was </w:t>
      </w:r>
      <w:r w:rsidR="000A530E">
        <w:t>9,577</w:t>
      </w:r>
      <w:r>
        <w:t xml:space="preserve"> comprising </w:t>
      </w:r>
      <w:r w:rsidR="000A530E">
        <w:t>17.5</w:t>
      </w:r>
      <w:r>
        <w:t xml:space="preserve">% of the total Palestinian population in that age group </w:t>
      </w:r>
      <w:r>
        <w:rPr>
          <w:rFonts w:asciiTheme="majorBidi" w:hAnsiTheme="majorBidi" w:cstheme="majorBidi"/>
        </w:rPr>
        <w:t xml:space="preserve">in the governorate (see table </w:t>
      </w:r>
      <w:r w:rsidR="00F41653">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jc w:val="center"/>
        <w:rPr>
          <w:rFonts w:ascii="Arial" w:hAnsi="Arial" w:cs="Arial"/>
          <w:b/>
          <w:bCs/>
          <w:sz w:val="16"/>
          <w:szCs w:val="16"/>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720238" w:rsidRPr="001D5242" w:rsidRDefault="00720238" w:rsidP="002E439B">
      <w:pPr>
        <w:pStyle w:val="BodyText2"/>
        <w:jc w:val="center"/>
        <w:rPr>
          <w:rFonts w:ascii="Arial" w:hAnsi="Arial" w:cs="Arial"/>
          <w:b/>
          <w:bCs/>
          <w:sz w:val="22"/>
          <w:szCs w:val="22"/>
        </w:rPr>
      </w:pPr>
      <w:r w:rsidRPr="001D5242">
        <w:rPr>
          <w:rFonts w:ascii="Arial" w:hAnsi="Arial" w:cs="Arial"/>
          <w:b/>
          <w:bCs/>
          <w:sz w:val="22"/>
          <w:szCs w:val="22"/>
        </w:rPr>
        <w:lastRenderedPageBreak/>
        <w:t xml:space="preserve">Percentage Distribution of Palestinian Population (10 years and over) in </w:t>
      </w:r>
      <w:proofErr w:type="spellStart"/>
      <w:r w:rsidR="00FA018D">
        <w:rPr>
          <w:rFonts w:ascii="Arial" w:hAnsi="Arial" w:cs="Arial"/>
          <w:b/>
          <w:bCs/>
          <w:color w:val="000000" w:themeColor="text1"/>
          <w:sz w:val="22"/>
          <w:szCs w:val="22"/>
        </w:rPr>
        <w:t>Salfit</w:t>
      </w:r>
      <w:proofErr w:type="spellEnd"/>
      <w:r w:rsidRPr="001D5242">
        <w:rPr>
          <w:rFonts w:ascii="Arial" w:hAnsi="Arial" w:cs="Arial"/>
          <w:b/>
          <w:bCs/>
          <w:sz w:val="22"/>
          <w:szCs w:val="22"/>
        </w:rPr>
        <w:t xml:space="preserve"> </w:t>
      </w:r>
      <w:r w:rsidR="002E439B">
        <w:rPr>
          <w:rFonts w:ascii="Arial" w:hAnsi="Arial" w:cs="Arial"/>
          <w:b/>
          <w:bCs/>
          <w:sz w:val="22"/>
          <w:szCs w:val="22"/>
        </w:rPr>
        <w:t>G</w:t>
      </w:r>
      <w:r w:rsidRPr="001D5242">
        <w:rPr>
          <w:rFonts w:ascii="Arial" w:hAnsi="Arial" w:cs="Arial"/>
          <w:b/>
          <w:bCs/>
          <w:sz w:val="22"/>
          <w:szCs w:val="22"/>
        </w:rPr>
        <w:t>overnorate by Educational Attainment, 2017</w:t>
      </w:r>
    </w:p>
    <w:tbl>
      <w:tblPr>
        <w:tblStyle w:val="TableGrid"/>
        <w:tblW w:w="0" w:type="auto"/>
        <w:jc w:val="center"/>
        <w:tblLook w:val="04A0"/>
      </w:tblPr>
      <w:tblGrid>
        <w:gridCol w:w="8755"/>
      </w:tblGrid>
      <w:tr w:rsidR="00720238" w:rsidTr="001D5242">
        <w:trPr>
          <w:jc w:val="center"/>
        </w:trPr>
        <w:tc>
          <w:tcPr>
            <w:tcW w:w="8755" w:type="dxa"/>
          </w:tcPr>
          <w:p w:rsidR="00720238" w:rsidRDefault="00720238" w:rsidP="0062041C">
            <w:pPr>
              <w:pStyle w:val="BodyText2"/>
              <w:jc w:val="center"/>
              <w:rPr>
                <w:sz w:val="22"/>
                <w:szCs w:val="22"/>
              </w:rPr>
            </w:pPr>
            <w:r w:rsidRPr="00867EAB">
              <w:rPr>
                <w:noProof/>
                <w:sz w:val="22"/>
                <w:szCs w:val="22"/>
              </w:rPr>
              <w:drawing>
                <wp:inline distT="0" distB="0" distL="0" distR="0">
                  <wp:extent cx="5212908" cy="2313829"/>
                  <wp:effectExtent l="19050" t="0" r="6792"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B80BCB">
      <w:pPr>
        <w:pStyle w:val="BodyText2"/>
        <w:tabs>
          <w:tab w:val="left" w:pos="458"/>
          <w:tab w:val="left" w:pos="8640"/>
        </w:tabs>
        <w:jc w:val="both"/>
      </w:pPr>
      <w:r>
        <w:t xml:space="preserve">Among Palestinian population aged 10 years and over in </w:t>
      </w:r>
      <w:proofErr w:type="spellStart"/>
      <w:r w:rsidR="00FA018D">
        <w:rPr>
          <w:color w:val="000000" w:themeColor="text1"/>
        </w:rPr>
        <w:t>Salfit</w:t>
      </w:r>
      <w:proofErr w:type="spellEnd"/>
      <w:r>
        <w:t xml:space="preserve"> </w:t>
      </w:r>
      <w:r>
        <w:rPr>
          <w:rFonts w:asciiTheme="majorBidi" w:hAnsiTheme="majorBidi" w:cstheme="majorBidi"/>
        </w:rPr>
        <w:t>governorate</w:t>
      </w:r>
      <w:r>
        <w:t xml:space="preserve">, </w:t>
      </w:r>
      <w:r w:rsidR="00B80BCB">
        <w:t>1,824</w:t>
      </w:r>
      <w:r>
        <w:t xml:space="preserve"> were illiterate, comprising </w:t>
      </w:r>
      <w:r w:rsidR="00B80BCB">
        <w:t>3.3</w:t>
      </w:r>
      <w:r>
        <w:t xml:space="preserve">% of the total Palestinian population aged 10 years and over </w:t>
      </w:r>
      <w:r>
        <w:rPr>
          <w:rFonts w:asciiTheme="majorBidi" w:hAnsiTheme="majorBidi" w:cstheme="majorBidi"/>
        </w:rPr>
        <w:t>in the governorate</w:t>
      </w:r>
      <w:r>
        <w:t xml:space="preserve"> </w:t>
      </w:r>
      <w:r>
        <w:rPr>
          <w:rFonts w:asciiTheme="majorBidi" w:hAnsiTheme="majorBidi" w:cstheme="majorBidi"/>
        </w:rPr>
        <w:t xml:space="preserve">(see table </w:t>
      </w:r>
      <w:r w:rsidR="002415DF">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tabs>
          <w:tab w:val="left" w:pos="458"/>
          <w:tab w:val="left" w:pos="8640"/>
        </w:tabs>
        <w:ind w:left="98"/>
        <w:jc w:val="both"/>
        <w:rPr>
          <w:sz w:val="16"/>
          <w:szCs w:val="16"/>
        </w:rPr>
      </w:pPr>
    </w:p>
    <w:p w:rsidR="00720238" w:rsidRDefault="00720238" w:rsidP="00F977B7">
      <w:pPr>
        <w:pStyle w:val="BodyText2"/>
        <w:jc w:val="both"/>
      </w:pPr>
      <w:r w:rsidRPr="002A3E72">
        <w:t>In comparison with previous censuses during 1997 – 2017</w:t>
      </w:r>
      <w:r w:rsidRPr="002A3E72">
        <w:rPr>
          <w:rFonts w:asciiTheme="majorBidi" w:hAnsiTheme="majorBidi" w:cstheme="majorBidi"/>
        </w:rPr>
        <w:t xml:space="preserve"> in </w:t>
      </w:r>
      <w:proofErr w:type="spellStart"/>
      <w:r w:rsidR="00FA018D">
        <w:t>Salfit</w:t>
      </w:r>
      <w:proofErr w:type="spellEnd"/>
      <w:r w:rsidRPr="002A3E72">
        <w:rPr>
          <w:rFonts w:asciiTheme="majorBidi" w:hAnsiTheme="majorBidi" w:cstheme="majorBidi"/>
        </w:rPr>
        <w:t xml:space="preserve"> governorate</w:t>
      </w:r>
      <w:r w:rsidRPr="002A3E72">
        <w:t xml:space="preserve">, it was noticed that illiteracy rate has witnessed a significant decrease.  Illiteracy rate of males has dropped from </w:t>
      </w:r>
      <w:r w:rsidR="002B2D18">
        <w:t>5.</w:t>
      </w:r>
      <w:r w:rsidR="00F977B7">
        <w:t>2</w:t>
      </w:r>
      <w:r w:rsidRPr="002A3E72">
        <w:t xml:space="preserve">% in 1997 to </w:t>
      </w:r>
      <w:r w:rsidR="00B80BCB">
        <w:t>1.5</w:t>
      </w:r>
      <w:r w:rsidRPr="002A3E72">
        <w:t xml:space="preserve">% in 2017, whereas illiteracy rate of females has dropped significantly from </w:t>
      </w:r>
      <w:r w:rsidR="00B80BCB">
        <w:t>20.0</w:t>
      </w:r>
      <w:r w:rsidRPr="002A3E72">
        <w:t xml:space="preserve">% in 1997 to </w:t>
      </w:r>
      <w:r w:rsidR="00B80BCB">
        <w:t>5.2</w:t>
      </w:r>
      <w:r w:rsidRPr="002A3E72">
        <w:t xml:space="preserve">% in 2017, resulted in reducing the gap between both sexes from </w:t>
      </w:r>
      <w:r w:rsidR="00B80BCB">
        <w:t>14.8</w:t>
      </w:r>
      <w:r w:rsidRPr="002A3E72">
        <w:t>%</w:t>
      </w:r>
      <w:r w:rsidR="00597C7B">
        <w:t xml:space="preserve"> in 1997</w:t>
      </w:r>
      <w:r w:rsidRPr="002A3E72">
        <w:t xml:space="preserve"> to </w:t>
      </w:r>
      <w:r w:rsidR="00B80BCB">
        <w:t>3.7</w:t>
      </w:r>
      <w:r w:rsidRPr="002A3E72">
        <w:t>%</w:t>
      </w:r>
      <w:r w:rsidR="00597C7B">
        <w:t xml:space="preserve"> in 2017</w:t>
      </w:r>
      <w:r w:rsidRPr="002A3E72">
        <w:t xml:space="preserve">. </w:t>
      </w:r>
    </w:p>
    <w:p w:rsidR="003E3D6C" w:rsidRPr="002A3E72" w:rsidRDefault="003E3D6C" w:rsidP="00B80BCB">
      <w:pPr>
        <w:pStyle w:val="BodyText2"/>
        <w:jc w:val="both"/>
      </w:pPr>
    </w:p>
    <w:p w:rsidR="00720238" w:rsidRPr="00CB66C4" w:rsidRDefault="00720238" w:rsidP="00720238">
      <w:pPr>
        <w:pStyle w:val="BodyText2"/>
        <w:jc w:val="left"/>
        <w:rPr>
          <w:b/>
          <w:bCs/>
          <w:sz w:val="16"/>
          <w:szCs w:val="16"/>
        </w:rPr>
      </w:pPr>
    </w:p>
    <w:p w:rsidR="00720238" w:rsidRDefault="00720238" w:rsidP="00D55005">
      <w:pPr>
        <w:pStyle w:val="BodyText2"/>
        <w:jc w:val="center"/>
        <w:rPr>
          <w:b/>
          <w:bCs/>
          <w:noProof/>
        </w:rPr>
      </w:pPr>
      <w:r>
        <w:rPr>
          <w:rFonts w:ascii="Arial" w:hAnsi="Arial" w:cs="Arial"/>
          <w:b/>
          <w:bCs/>
          <w:sz w:val="22"/>
          <w:szCs w:val="22"/>
        </w:rPr>
        <w:t>Illiteracy Rate of Palestinian Population (10 Years and over</w:t>
      </w:r>
      <w:r w:rsidRPr="00A11156">
        <w:rPr>
          <w:rFonts w:ascii="Arial" w:hAnsi="Arial" w:cs="Arial"/>
          <w:b/>
          <w:bCs/>
          <w:sz w:val="22"/>
          <w:szCs w:val="22"/>
        </w:rPr>
        <w:t xml:space="preserve">) in </w:t>
      </w:r>
      <w:r w:rsidR="006C796F" w:rsidRPr="006C796F">
        <w:rPr>
          <w:rFonts w:ascii="Arial" w:hAnsi="Arial" w:cs="Arial"/>
          <w:b/>
          <w:bCs/>
          <w:sz w:val="22"/>
          <w:szCs w:val="22"/>
        </w:rPr>
        <w:t>Palestine</w:t>
      </w:r>
      <w:r w:rsidR="006C796F">
        <w:rPr>
          <w:rFonts w:ascii="Arial" w:hAnsi="Arial" w:cs="Arial"/>
          <w:b/>
          <w:bCs/>
          <w:sz w:val="22"/>
          <w:szCs w:val="22"/>
        </w:rPr>
        <w:t xml:space="preserve"> and</w:t>
      </w:r>
      <w:r w:rsidR="006C796F">
        <w:rPr>
          <w:rFonts w:ascii="Arial" w:hAnsi="Arial" w:cs="Arial"/>
          <w:sz w:val="22"/>
          <w:szCs w:val="22"/>
        </w:rPr>
        <w:t xml:space="preserve"> </w:t>
      </w:r>
      <w:proofErr w:type="spellStart"/>
      <w:r w:rsidR="00FA018D">
        <w:rPr>
          <w:rFonts w:ascii="Arial" w:hAnsi="Arial" w:cs="Arial"/>
          <w:b/>
          <w:bCs/>
          <w:sz w:val="22"/>
          <w:szCs w:val="22"/>
        </w:rPr>
        <w:t>Salfit</w:t>
      </w:r>
      <w:proofErr w:type="spellEnd"/>
      <w:r w:rsidR="00D55005">
        <w:rPr>
          <w:rFonts w:asciiTheme="majorBidi" w:hAnsiTheme="majorBidi" w:cstheme="majorBidi"/>
        </w:rPr>
        <w:t xml:space="preserve"> </w:t>
      </w:r>
      <w:r w:rsidR="00D55005">
        <w:rPr>
          <w:rFonts w:ascii="Arial" w:hAnsi="Arial" w:cs="Arial"/>
          <w:b/>
          <w:bCs/>
          <w:sz w:val="22"/>
          <w:szCs w:val="22"/>
        </w:rPr>
        <w:t>G</w:t>
      </w:r>
      <w:r w:rsidRPr="00A11156">
        <w:rPr>
          <w:rFonts w:ascii="Arial" w:hAnsi="Arial" w:cs="Arial"/>
          <w:b/>
          <w:bCs/>
          <w:sz w:val="22"/>
          <w:szCs w:val="22"/>
        </w:rPr>
        <w:t>overnorate</w:t>
      </w:r>
      <w:r>
        <w:rPr>
          <w:rFonts w:ascii="Arial" w:hAnsi="Arial" w:cs="Arial"/>
          <w:b/>
          <w:bCs/>
          <w:sz w:val="22"/>
          <w:szCs w:val="22"/>
        </w:rPr>
        <w:t xml:space="preserve"> by Sex, 1997, 2007, 2017</w:t>
      </w:r>
      <w:r>
        <w:t xml:space="preserve"> </w:t>
      </w:r>
    </w:p>
    <w:tbl>
      <w:tblPr>
        <w:tblStyle w:val="TableGrid"/>
        <w:tblW w:w="0" w:type="auto"/>
        <w:jc w:val="center"/>
        <w:tblInd w:w="-17" w:type="dxa"/>
        <w:tblLook w:val="04A0"/>
      </w:tblPr>
      <w:tblGrid>
        <w:gridCol w:w="9197"/>
      </w:tblGrid>
      <w:tr w:rsidR="003E3D6C" w:rsidTr="003E3D6C">
        <w:trPr>
          <w:jc w:val="center"/>
        </w:trPr>
        <w:tc>
          <w:tcPr>
            <w:tcW w:w="9197" w:type="dxa"/>
          </w:tcPr>
          <w:p w:rsidR="003E3D6C" w:rsidRDefault="003E3D6C" w:rsidP="003E3D6C">
            <w:pPr>
              <w:pStyle w:val="BodyText2"/>
              <w:jc w:val="center"/>
              <w:rPr>
                <w:b/>
                <w:bCs/>
              </w:rPr>
            </w:pPr>
            <w:r w:rsidRPr="006C796F">
              <w:rPr>
                <w:b/>
                <w:bCs/>
                <w:noProof/>
              </w:rPr>
              <w:drawing>
                <wp:inline distT="0" distB="0" distL="0" distR="0">
                  <wp:extent cx="5565913" cy="3101009"/>
                  <wp:effectExtent l="0" t="0" r="0" b="0"/>
                  <wp:docPr id="10"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3E3D6C" w:rsidRDefault="003E3D6C" w:rsidP="00720238">
      <w:pPr>
        <w:pStyle w:val="BodyText2"/>
        <w:jc w:val="left"/>
        <w:rPr>
          <w:b/>
          <w:bCs/>
        </w:rPr>
      </w:pPr>
    </w:p>
    <w:p w:rsidR="003E3D6C" w:rsidRDefault="003E3D6C" w:rsidP="00720238">
      <w:pPr>
        <w:pStyle w:val="BodyText2"/>
        <w:jc w:val="left"/>
        <w:rPr>
          <w:b/>
          <w:bCs/>
        </w:rPr>
      </w:pPr>
    </w:p>
    <w:p w:rsidR="003E3D6C" w:rsidRDefault="003E3D6C" w:rsidP="00720238">
      <w:pPr>
        <w:pStyle w:val="BodyText2"/>
        <w:jc w:val="left"/>
        <w:rPr>
          <w:b/>
          <w:bCs/>
        </w:rPr>
      </w:pPr>
    </w:p>
    <w:p w:rsidR="003E3D6C" w:rsidRDefault="003E3D6C" w:rsidP="00720238">
      <w:pPr>
        <w:pStyle w:val="BodyText2"/>
        <w:jc w:val="left"/>
        <w:rPr>
          <w:b/>
          <w:bCs/>
        </w:rPr>
      </w:pPr>
    </w:p>
    <w:p w:rsidR="003E3D6C" w:rsidRDefault="003E3D6C" w:rsidP="00720238">
      <w:pPr>
        <w:pStyle w:val="BodyText2"/>
        <w:jc w:val="left"/>
        <w:rPr>
          <w:b/>
          <w:bCs/>
        </w:rPr>
      </w:pPr>
    </w:p>
    <w:p w:rsidR="00720238" w:rsidRDefault="00720238" w:rsidP="00720238">
      <w:pPr>
        <w:pStyle w:val="BodyText2"/>
        <w:jc w:val="left"/>
        <w:rPr>
          <w:b/>
          <w:bCs/>
        </w:rPr>
      </w:pPr>
      <w:r>
        <w:rPr>
          <w:b/>
          <w:bCs/>
        </w:rPr>
        <w:lastRenderedPageBreak/>
        <w:t xml:space="preserve">2.2.3 Basic Characteristics of Labor </w:t>
      </w:r>
    </w:p>
    <w:p w:rsidR="00720238" w:rsidRPr="000F1F58" w:rsidRDefault="00720238" w:rsidP="00720238">
      <w:pPr>
        <w:pStyle w:val="BodyText2"/>
        <w:jc w:val="right"/>
        <w:rPr>
          <w:b/>
          <w:bCs/>
          <w:sz w:val="16"/>
          <w:szCs w:val="16"/>
        </w:rPr>
      </w:pPr>
    </w:p>
    <w:tbl>
      <w:tblPr>
        <w:bidiVisual/>
        <w:tblW w:w="318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003"/>
      </w:tblGrid>
      <w:tr w:rsidR="00720238" w:rsidRPr="00347CBD" w:rsidTr="0062041C">
        <w:trPr>
          <w:trHeight w:val="340"/>
          <w:jc w:val="center"/>
        </w:trPr>
        <w:tc>
          <w:tcPr>
            <w:tcW w:w="5000" w:type="pct"/>
            <w:vAlign w:val="center"/>
          </w:tcPr>
          <w:p w:rsidR="00720238" w:rsidRPr="0023565F" w:rsidRDefault="00DF152A" w:rsidP="007B1F85">
            <w:pPr>
              <w:tabs>
                <w:tab w:val="num" w:pos="624"/>
              </w:tabs>
              <w:ind w:right="140"/>
              <w:jc w:val="center"/>
              <w:rPr>
                <w:b/>
                <w:bCs/>
                <w:rtl/>
              </w:rPr>
            </w:pPr>
            <w:r>
              <w:rPr>
                <w:b/>
                <w:bCs/>
              </w:rPr>
              <w:t>14.4</w:t>
            </w:r>
            <w:r w:rsidR="00B34F3D" w:rsidRPr="0023565F">
              <w:rPr>
                <w:b/>
                <w:bCs/>
              </w:rPr>
              <w:t>%</w:t>
            </w:r>
            <w:r w:rsidR="00720238" w:rsidRPr="0023565F">
              <w:rPr>
                <w:b/>
                <w:bCs/>
              </w:rPr>
              <w:t xml:space="preserve"> </w:t>
            </w:r>
            <w:r w:rsidR="007B1F85" w:rsidRPr="0023565F">
              <w:rPr>
                <w:b/>
                <w:bCs/>
              </w:rPr>
              <w:t>U</w:t>
            </w:r>
            <w:r w:rsidR="00720238" w:rsidRPr="0023565F">
              <w:rPr>
                <w:b/>
                <w:bCs/>
              </w:rPr>
              <w:t xml:space="preserve">nemployment </w:t>
            </w:r>
            <w:r w:rsidR="007B1F85" w:rsidRPr="0023565F">
              <w:rPr>
                <w:b/>
                <w:bCs/>
              </w:rPr>
              <w:t>R</w:t>
            </w:r>
            <w:r w:rsidR="00720238" w:rsidRPr="0023565F">
              <w:rPr>
                <w:b/>
                <w:bCs/>
              </w:rPr>
              <w:t xml:space="preserve">ate in </w:t>
            </w:r>
            <w:proofErr w:type="spellStart"/>
            <w:r w:rsidR="00FA018D">
              <w:rPr>
                <w:b/>
                <w:bCs/>
              </w:rPr>
              <w:t>Salfit</w:t>
            </w:r>
            <w:proofErr w:type="spellEnd"/>
            <w:r w:rsidR="00B34F3D" w:rsidRPr="0023565F">
              <w:t xml:space="preserve"> </w:t>
            </w:r>
            <w:r w:rsidR="007B1F85" w:rsidRPr="0023565F">
              <w:rPr>
                <w:b/>
                <w:bCs/>
              </w:rPr>
              <w:t>G</w:t>
            </w:r>
            <w:r w:rsidR="00720238" w:rsidRPr="0023565F">
              <w:rPr>
                <w:b/>
                <w:bCs/>
              </w:rPr>
              <w:t>overnorate</w:t>
            </w:r>
          </w:p>
        </w:tc>
      </w:tr>
    </w:tbl>
    <w:p w:rsidR="00720238" w:rsidRPr="00CB66C4" w:rsidRDefault="00720238" w:rsidP="00720238">
      <w:pPr>
        <w:pStyle w:val="BodyText2"/>
        <w:tabs>
          <w:tab w:val="left" w:pos="458"/>
        </w:tabs>
        <w:jc w:val="both"/>
        <w:rPr>
          <w:sz w:val="16"/>
          <w:szCs w:val="16"/>
        </w:rPr>
      </w:pPr>
    </w:p>
    <w:p w:rsidR="00720238" w:rsidRDefault="00720238" w:rsidP="00DF152A">
      <w:pPr>
        <w:pStyle w:val="BodyText2"/>
        <w:tabs>
          <w:tab w:val="left" w:pos="458"/>
        </w:tabs>
        <w:jc w:val="both"/>
      </w:pPr>
      <w:r>
        <w:t xml:space="preserve">The number of unemployed Palestinian population </w:t>
      </w:r>
      <w:r w:rsidR="0082604D">
        <w:t xml:space="preserve">in </w:t>
      </w:r>
      <w:proofErr w:type="spellStart"/>
      <w:r w:rsidR="00FA018D">
        <w:rPr>
          <w:rFonts w:asciiTheme="majorBidi" w:hAnsiTheme="majorBidi" w:cstheme="majorBidi"/>
        </w:rPr>
        <w:t>Salfit</w:t>
      </w:r>
      <w:proofErr w:type="spellEnd"/>
      <w:r w:rsidR="0082604D">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283C5D">
        <w:t xml:space="preserve"> in</w:t>
      </w:r>
      <w:r>
        <w:t xml:space="preserve"> the age group </w:t>
      </w:r>
      <w:r w:rsidR="00F55187">
        <w:t>15</w:t>
      </w:r>
      <w:r>
        <w:t xml:space="preserve"> years and over was </w:t>
      </w:r>
      <w:r w:rsidR="00DF152A">
        <w:t>3,152</w:t>
      </w:r>
      <w:r>
        <w:t xml:space="preserve"> persons, comprising </w:t>
      </w:r>
      <w:r w:rsidR="00DF152A">
        <w:t>14.4</w:t>
      </w:r>
      <w:r>
        <w:t xml:space="preserve">% of the total economically active Palestinian in that age group, including </w:t>
      </w:r>
      <w:r w:rsidR="00DF152A">
        <w:t>2,008</w:t>
      </w:r>
      <w:r>
        <w:t xml:space="preserve"> males aged </w:t>
      </w:r>
      <w:r w:rsidR="00F55187">
        <w:t>15</w:t>
      </w:r>
      <w:r>
        <w:t xml:space="preserve"> years and over, comprising </w:t>
      </w:r>
      <w:r w:rsidR="00DF152A">
        <w:t>11.4</w:t>
      </w:r>
      <w:r>
        <w:t xml:space="preserve">% of the total economically active Palestinian males at the same age group, and </w:t>
      </w:r>
      <w:r w:rsidR="00DF152A">
        <w:t>1,144</w:t>
      </w:r>
      <w:r>
        <w:t xml:space="preserve"> females aged </w:t>
      </w:r>
      <w:r w:rsidR="00165466">
        <w:t>15</w:t>
      </w:r>
      <w:r>
        <w:t xml:space="preserve"> years and over, comprising </w:t>
      </w:r>
      <w:r w:rsidR="00DF152A">
        <w:t>26.6</w:t>
      </w:r>
      <w:r>
        <w:t xml:space="preserve">% of the total economically active Palestinian females at the same age group </w:t>
      </w:r>
      <w:r>
        <w:rPr>
          <w:rFonts w:asciiTheme="majorBidi" w:hAnsiTheme="majorBidi" w:cstheme="majorBidi"/>
        </w:rPr>
        <w:t xml:space="preserve">in the governorate (see table </w:t>
      </w:r>
      <w:r w:rsidR="007420E1">
        <w:rPr>
          <w:rFonts w:asciiTheme="majorBidi" w:hAnsiTheme="majorBidi" w:cstheme="majorBidi"/>
        </w:rPr>
        <w:t>8</w:t>
      </w:r>
      <w:r>
        <w:rPr>
          <w:rFonts w:asciiTheme="majorBidi" w:hAnsiTheme="majorBidi" w:cstheme="majorBidi"/>
        </w:rPr>
        <w:t>).</w:t>
      </w:r>
    </w:p>
    <w:p w:rsidR="00720238" w:rsidRPr="00CB66C4" w:rsidRDefault="00720238" w:rsidP="00720238">
      <w:pPr>
        <w:pStyle w:val="BodyText2"/>
        <w:tabs>
          <w:tab w:val="left" w:pos="458"/>
        </w:tabs>
        <w:ind w:right="1345"/>
        <w:jc w:val="both"/>
        <w:rPr>
          <w:b/>
          <w:bCs/>
          <w:sz w:val="16"/>
          <w:szCs w:val="16"/>
        </w:rPr>
      </w:pPr>
    </w:p>
    <w:p w:rsidR="00720238" w:rsidRDefault="00720238" w:rsidP="00720238">
      <w:pPr>
        <w:pStyle w:val="BodyText2"/>
        <w:tabs>
          <w:tab w:val="left" w:pos="458"/>
        </w:tabs>
        <w:ind w:right="1345"/>
        <w:jc w:val="both"/>
        <w:rPr>
          <w:b/>
          <w:bCs/>
        </w:rPr>
      </w:pPr>
      <w:r>
        <w:rPr>
          <w:b/>
          <w:bCs/>
        </w:rPr>
        <w:t>2.2.4 Basic Characteristics of Marriage</w:t>
      </w:r>
    </w:p>
    <w:p w:rsidR="00720238" w:rsidRPr="004F3699" w:rsidRDefault="00720238" w:rsidP="00720238">
      <w:pPr>
        <w:pStyle w:val="BodyText2"/>
        <w:tabs>
          <w:tab w:val="left" w:pos="458"/>
        </w:tabs>
        <w:ind w:right="1345"/>
        <w:jc w:val="both"/>
        <w:rPr>
          <w:b/>
          <w:bCs/>
          <w:sz w:val="16"/>
          <w:szCs w:val="16"/>
        </w:rPr>
      </w:pPr>
    </w:p>
    <w:tbl>
      <w:tblPr>
        <w:bidiVisual/>
        <w:tblW w:w="4315"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38"/>
      </w:tblGrid>
      <w:tr w:rsidR="00720238" w:rsidRPr="00347CBD" w:rsidTr="0062041C">
        <w:trPr>
          <w:trHeight w:val="454"/>
          <w:jc w:val="center"/>
        </w:trPr>
        <w:tc>
          <w:tcPr>
            <w:tcW w:w="5000" w:type="pct"/>
            <w:vAlign w:val="center"/>
          </w:tcPr>
          <w:p w:rsidR="00720238" w:rsidRPr="00643394" w:rsidRDefault="00711F30" w:rsidP="007B1F85">
            <w:pPr>
              <w:tabs>
                <w:tab w:val="num" w:pos="624"/>
              </w:tabs>
              <w:ind w:right="140"/>
              <w:jc w:val="center"/>
              <w:rPr>
                <w:rFonts w:asciiTheme="majorBidi" w:hAnsiTheme="majorBidi" w:cstheme="majorBidi"/>
                <w:b/>
                <w:bCs/>
                <w:rtl/>
              </w:rPr>
            </w:pPr>
            <w:r>
              <w:rPr>
                <w:b/>
                <w:bCs/>
              </w:rPr>
              <w:t xml:space="preserve">More than </w:t>
            </w:r>
            <w:r w:rsidR="007B1F85">
              <w:rPr>
                <w:b/>
                <w:bCs/>
              </w:rPr>
              <w:t>H</w:t>
            </w:r>
            <w:r>
              <w:rPr>
                <w:b/>
                <w:bCs/>
              </w:rPr>
              <w:t xml:space="preserve">alf </w:t>
            </w:r>
            <w:r w:rsidR="00720238">
              <w:rPr>
                <w:b/>
                <w:bCs/>
              </w:rPr>
              <w:t xml:space="preserve">of Palestinian </w:t>
            </w:r>
            <w:r w:rsidR="007B1F85">
              <w:rPr>
                <w:b/>
                <w:bCs/>
              </w:rPr>
              <w:t>P</w:t>
            </w:r>
            <w:r w:rsidR="00720238" w:rsidRPr="0055136A">
              <w:rPr>
                <w:b/>
                <w:bCs/>
              </w:rPr>
              <w:t>opulation</w:t>
            </w:r>
            <w:r w:rsidR="00711892" w:rsidRPr="00892CBD">
              <w:rPr>
                <w:b/>
                <w:bCs/>
              </w:rPr>
              <w:t xml:space="preserve"> in </w:t>
            </w:r>
            <w:proofErr w:type="spellStart"/>
            <w:r w:rsidR="00FA018D">
              <w:rPr>
                <w:b/>
                <w:bCs/>
              </w:rPr>
              <w:t>Salfit</w:t>
            </w:r>
            <w:proofErr w:type="spellEnd"/>
            <w:r w:rsidR="00720238">
              <w:rPr>
                <w:b/>
                <w:bCs/>
              </w:rPr>
              <w:t xml:space="preserve"> </w:t>
            </w:r>
            <w:r w:rsidR="00711892" w:rsidRPr="00892CBD">
              <w:rPr>
                <w:b/>
                <w:bCs/>
              </w:rPr>
              <w:t>Governorate</w:t>
            </w:r>
            <w:r w:rsidR="00711892">
              <w:rPr>
                <w:b/>
                <w:bCs/>
              </w:rPr>
              <w:t xml:space="preserve">   </w:t>
            </w:r>
            <w:r w:rsidR="00EA1ADE">
              <w:rPr>
                <w:b/>
                <w:bCs/>
              </w:rPr>
              <w:t xml:space="preserve">    </w:t>
            </w:r>
            <w:r w:rsidR="00711892">
              <w:rPr>
                <w:b/>
                <w:bCs/>
              </w:rPr>
              <w:t xml:space="preserve">   </w:t>
            </w:r>
            <w:r w:rsidR="0076583B">
              <w:rPr>
                <w:b/>
                <w:bCs/>
              </w:rPr>
              <w:t xml:space="preserve">   </w:t>
            </w:r>
            <w:r w:rsidR="00711892">
              <w:rPr>
                <w:b/>
                <w:bCs/>
              </w:rPr>
              <w:t xml:space="preserve">     </w:t>
            </w:r>
            <w:r w:rsidR="00720238">
              <w:rPr>
                <w:b/>
                <w:bCs/>
              </w:rPr>
              <w:t xml:space="preserve">(14 </w:t>
            </w:r>
            <w:r w:rsidR="007B1F85">
              <w:rPr>
                <w:b/>
                <w:bCs/>
              </w:rPr>
              <w:t>Y</w:t>
            </w:r>
            <w:r w:rsidR="00720238">
              <w:rPr>
                <w:b/>
                <w:bCs/>
              </w:rPr>
              <w:t xml:space="preserve">ears and </w:t>
            </w:r>
            <w:r w:rsidR="007B1F85">
              <w:rPr>
                <w:b/>
                <w:bCs/>
              </w:rPr>
              <w:t>O</w:t>
            </w:r>
            <w:r w:rsidR="00720238">
              <w:rPr>
                <w:b/>
                <w:bCs/>
              </w:rPr>
              <w:t xml:space="preserve">ver) are </w:t>
            </w:r>
            <w:r w:rsidR="007B1F85">
              <w:rPr>
                <w:b/>
                <w:bCs/>
              </w:rPr>
              <w:t>M</w:t>
            </w:r>
            <w:r w:rsidR="00720238">
              <w:rPr>
                <w:b/>
                <w:bCs/>
              </w:rPr>
              <w:t>arried</w:t>
            </w:r>
          </w:p>
        </w:tc>
      </w:tr>
    </w:tbl>
    <w:p w:rsidR="00720238" w:rsidRPr="00CB66C4" w:rsidRDefault="00720238" w:rsidP="00720238">
      <w:pPr>
        <w:pStyle w:val="BodyText2"/>
        <w:tabs>
          <w:tab w:val="left" w:pos="458"/>
        </w:tabs>
        <w:jc w:val="both"/>
        <w:rPr>
          <w:sz w:val="16"/>
          <w:szCs w:val="16"/>
        </w:rPr>
      </w:pPr>
    </w:p>
    <w:p w:rsidR="00720238" w:rsidRDefault="00720238" w:rsidP="00E50979">
      <w:pPr>
        <w:pStyle w:val="BodyText2"/>
        <w:tabs>
          <w:tab w:val="left" w:pos="458"/>
        </w:tabs>
        <w:jc w:val="both"/>
      </w:pPr>
      <w:r>
        <w:t xml:space="preserve">The number of </w:t>
      </w:r>
      <w:r w:rsidRPr="00815EAF">
        <w:t xml:space="preserve">Palestinian </w:t>
      </w:r>
      <w:r>
        <w:t>p</w:t>
      </w:r>
      <w:r w:rsidRPr="00815EAF">
        <w:t>opulation</w:t>
      </w:r>
      <w:r>
        <w:t xml:space="preserve"> </w:t>
      </w:r>
      <w:r w:rsidR="0082604D">
        <w:t xml:space="preserve">in </w:t>
      </w:r>
      <w:proofErr w:type="spellStart"/>
      <w:r w:rsidR="00FA018D">
        <w:rPr>
          <w:rFonts w:asciiTheme="majorBidi" w:hAnsiTheme="majorBidi" w:cstheme="majorBidi"/>
        </w:rPr>
        <w:t>Salfit</w:t>
      </w:r>
      <w:proofErr w:type="spellEnd"/>
      <w:r w:rsidR="0082604D">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82604D">
        <w:t xml:space="preserve"> </w:t>
      </w:r>
      <w:r>
        <w:t xml:space="preserve">aged 14 years and over who are married was </w:t>
      </w:r>
      <w:r w:rsidR="00E50979">
        <w:t>28,335</w:t>
      </w:r>
      <w:r>
        <w:t xml:space="preserve"> persons, </w:t>
      </w:r>
      <w:r w:rsidR="00E50979">
        <w:t>59.3</w:t>
      </w:r>
      <w:r>
        <w:t xml:space="preserve">% of the target population. There were </w:t>
      </w:r>
      <w:r w:rsidR="00E50979">
        <w:t>13,913</w:t>
      </w:r>
      <w:r>
        <w:t xml:space="preserve"> males (</w:t>
      </w:r>
      <w:r w:rsidR="00E50979">
        <w:t>57.2</w:t>
      </w:r>
      <w:r>
        <w:t xml:space="preserve">%) and </w:t>
      </w:r>
      <w:r w:rsidR="00E50979">
        <w:t>14,422</w:t>
      </w:r>
      <w:r>
        <w:t xml:space="preserve"> females (</w:t>
      </w:r>
      <w:r w:rsidR="00E50979">
        <w:t>61.5</w:t>
      </w:r>
      <w:r>
        <w:t xml:space="preserve">%), while the number of </w:t>
      </w:r>
      <w:r w:rsidR="009807E8">
        <w:t>Other</w:t>
      </w:r>
      <w:r>
        <w:t xml:space="preserve"> persons</w:t>
      </w:r>
      <w:r w:rsidR="009807E8">
        <w:t xml:space="preserve"> (divorced,</w:t>
      </w:r>
      <w:r>
        <w:t xml:space="preserve"> </w:t>
      </w:r>
      <w:r w:rsidR="009807E8">
        <w:t>widowed</w:t>
      </w:r>
      <w:r w:rsidR="00BA52EA">
        <w:t xml:space="preserve"> and</w:t>
      </w:r>
      <w:r w:rsidR="009807E8">
        <w:t xml:space="preserve"> separated) </w:t>
      </w:r>
      <w:r>
        <w:t xml:space="preserve">in </w:t>
      </w:r>
      <w:proofErr w:type="spellStart"/>
      <w:r w:rsidR="00FA018D">
        <w:rPr>
          <w:rFonts w:asciiTheme="majorBidi" w:hAnsiTheme="majorBidi" w:cstheme="majorBidi"/>
        </w:rPr>
        <w:t>Salfit</w:t>
      </w:r>
      <w:proofErr w:type="spellEnd"/>
      <w:r w:rsidR="0024107C">
        <w:rPr>
          <w:rFonts w:asciiTheme="majorBidi" w:hAnsiTheme="majorBidi" w:cstheme="majorBidi"/>
        </w:rPr>
        <w:t xml:space="preserve"> </w:t>
      </w:r>
      <w:r>
        <w:rPr>
          <w:rFonts w:asciiTheme="majorBidi" w:hAnsiTheme="majorBidi" w:cstheme="majorBidi"/>
        </w:rPr>
        <w:t>governorate</w:t>
      </w:r>
      <w:r>
        <w:t xml:space="preserve"> was </w:t>
      </w:r>
      <w:r w:rsidR="00E50979">
        <w:t>1,847</w:t>
      </w:r>
      <w:r w:rsidRPr="004E4128">
        <w:t xml:space="preserve"> </w:t>
      </w:r>
      <w:r>
        <w:t>persons (</w:t>
      </w:r>
      <w:r w:rsidR="00E50979">
        <w:t>3.9</w:t>
      </w:r>
      <w:r>
        <w:t xml:space="preserve">%) of the target population </w:t>
      </w:r>
      <w:r>
        <w:rPr>
          <w:rFonts w:asciiTheme="majorBidi" w:hAnsiTheme="majorBidi" w:cstheme="majorBidi"/>
        </w:rPr>
        <w:t>in the governorate</w:t>
      </w:r>
      <w:r>
        <w:t xml:space="preserve"> </w:t>
      </w:r>
      <w:r>
        <w:rPr>
          <w:rFonts w:asciiTheme="majorBidi" w:hAnsiTheme="majorBidi" w:cstheme="majorBidi"/>
        </w:rPr>
        <w:t xml:space="preserve">(see table </w:t>
      </w:r>
      <w:r w:rsidR="0024107C">
        <w:rPr>
          <w:rFonts w:asciiTheme="majorBidi" w:hAnsiTheme="majorBidi" w:cstheme="majorBidi"/>
        </w:rPr>
        <w:t>3</w:t>
      </w:r>
      <w:r>
        <w:rPr>
          <w:rFonts w:asciiTheme="majorBidi" w:hAnsiTheme="majorBidi" w:cstheme="majorBidi"/>
        </w:rPr>
        <w:t>).</w:t>
      </w:r>
    </w:p>
    <w:p w:rsidR="00887E64" w:rsidRDefault="00887E64" w:rsidP="00720238">
      <w:pPr>
        <w:jc w:val="center"/>
        <w:rPr>
          <w:rFonts w:ascii="Arial" w:hAnsi="Arial" w:cs="Arial"/>
          <w:b/>
          <w:bCs/>
          <w:sz w:val="22"/>
          <w:szCs w:val="22"/>
        </w:rPr>
      </w:pPr>
    </w:p>
    <w:p w:rsidR="00720238" w:rsidRPr="002D4CF7" w:rsidRDefault="00720238" w:rsidP="00887E64">
      <w:pPr>
        <w:jc w:val="center"/>
        <w:rPr>
          <w:rFonts w:ascii="Arial" w:hAnsi="Arial" w:cs="Arial"/>
          <w:b/>
          <w:bCs/>
          <w:sz w:val="22"/>
          <w:szCs w:val="22"/>
          <w:rtl/>
        </w:rPr>
      </w:pPr>
      <w:r>
        <w:rPr>
          <w:rFonts w:ascii="Arial" w:hAnsi="Arial" w:cs="Arial"/>
          <w:b/>
          <w:bCs/>
          <w:sz w:val="22"/>
          <w:szCs w:val="22"/>
        </w:rPr>
        <w:t xml:space="preserve">Percentage Distribution of Population (14 years and over) in </w:t>
      </w:r>
      <w:proofErr w:type="spellStart"/>
      <w:r w:rsidR="00FA018D">
        <w:rPr>
          <w:rFonts w:ascii="Arial" w:hAnsi="Arial" w:cs="Arial"/>
          <w:b/>
          <w:bCs/>
          <w:sz w:val="22"/>
          <w:szCs w:val="22"/>
        </w:rPr>
        <w:t>Salfit</w:t>
      </w:r>
      <w:proofErr w:type="spellEnd"/>
      <w:r w:rsidR="00887E64">
        <w:rPr>
          <w:rFonts w:asciiTheme="majorBidi" w:hAnsiTheme="majorBidi" w:cstheme="majorBidi"/>
        </w:rPr>
        <w:t xml:space="preserve"> </w:t>
      </w:r>
      <w:r w:rsidR="00887E64">
        <w:rPr>
          <w:rFonts w:ascii="Arial" w:hAnsi="Arial" w:cs="Arial"/>
          <w:b/>
          <w:bCs/>
          <w:sz w:val="22"/>
          <w:szCs w:val="22"/>
        </w:rPr>
        <w:t>G</w:t>
      </w:r>
      <w:r w:rsidRPr="002D4CF7">
        <w:rPr>
          <w:rFonts w:ascii="Arial" w:hAnsi="Arial" w:cs="Arial"/>
          <w:b/>
          <w:bCs/>
          <w:sz w:val="22"/>
          <w:szCs w:val="22"/>
        </w:rPr>
        <w:t>overnorate</w:t>
      </w:r>
      <w:r w:rsidR="00AB3B58">
        <w:rPr>
          <w:rFonts w:ascii="Arial" w:hAnsi="Arial" w:cs="Arial"/>
          <w:b/>
          <w:bCs/>
          <w:sz w:val="22"/>
          <w:szCs w:val="22"/>
        </w:rPr>
        <w:t xml:space="preserve"> by Marital </w:t>
      </w:r>
      <w:r>
        <w:rPr>
          <w:rFonts w:ascii="Arial" w:hAnsi="Arial" w:cs="Arial"/>
          <w:b/>
          <w:bCs/>
          <w:sz w:val="22"/>
          <w:szCs w:val="22"/>
        </w:rPr>
        <w:t>Status, 2017</w:t>
      </w:r>
    </w:p>
    <w:tbl>
      <w:tblPr>
        <w:tblStyle w:val="TableGrid"/>
        <w:tblW w:w="0" w:type="auto"/>
        <w:jc w:val="center"/>
        <w:tblLook w:val="04A0"/>
      </w:tblPr>
      <w:tblGrid>
        <w:gridCol w:w="9039"/>
      </w:tblGrid>
      <w:tr w:rsidR="00720238" w:rsidTr="001D5242">
        <w:trPr>
          <w:jc w:val="center"/>
        </w:trPr>
        <w:tc>
          <w:tcPr>
            <w:tcW w:w="9039" w:type="dxa"/>
          </w:tcPr>
          <w:p w:rsidR="00720238" w:rsidRDefault="00720238" w:rsidP="0062041C">
            <w:pPr>
              <w:pStyle w:val="BodyText2"/>
              <w:jc w:val="both"/>
              <w:rPr>
                <w:b/>
                <w:bCs/>
              </w:rPr>
            </w:pPr>
            <w:r w:rsidRPr="00A201D0">
              <w:rPr>
                <w:b/>
                <w:bCs/>
                <w:noProof/>
              </w:rPr>
              <w:drawing>
                <wp:inline distT="0" distB="0" distL="0" distR="0">
                  <wp:extent cx="5478780" cy="2349500"/>
                  <wp:effectExtent l="19050" t="0" r="7620" b="0"/>
                  <wp:docPr id="5"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772C75" w:rsidRDefault="00772C75" w:rsidP="00772C75">
      <w:pPr>
        <w:pStyle w:val="BodyText2"/>
        <w:jc w:val="both"/>
        <w:rPr>
          <w:sz w:val="16"/>
          <w:szCs w:val="16"/>
        </w:rPr>
      </w:pPr>
      <w:r>
        <w:rPr>
          <w:sz w:val="16"/>
          <w:szCs w:val="16"/>
        </w:rPr>
        <w:t>* Includes Never Married, Legally Married.</w:t>
      </w:r>
    </w:p>
    <w:p w:rsidR="003D7810" w:rsidRPr="001D5242" w:rsidRDefault="003D7810" w:rsidP="00720238">
      <w:pPr>
        <w:pStyle w:val="BodyText2"/>
        <w:jc w:val="both"/>
        <w:rPr>
          <w:b/>
          <w:bCs/>
        </w:rPr>
      </w:pPr>
    </w:p>
    <w:p w:rsidR="00720238" w:rsidRDefault="00720238" w:rsidP="00B85EB6">
      <w:pPr>
        <w:pStyle w:val="BodyText2"/>
        <w:jc w:val="both"/>
        <w:rPr>
          <w:b/>
          <w:bCs/>
        </w:rPr>
      </w:pPr>
      <w:r>
        <w:rPr>
          <w:b/>
          <w:bCs/>
        </w:rPr>
        <w:t xml:space="preserve">2.3 Number of </w:t>
      </w:r>
      <w:r w:rsidR="00B85EB6" w:rsidRPr="00B85EB6">
        <w:rPr>
          <w:b/>
          <w:bCs/>
        </w:rPr>
        <w:t>Private</w:t>
      </w:r>
      <w:r w:rsidR="00B85EB6">
        <w:t xml:space="preserve"> </w:t>
      </w:r>
      <w:r>
        <w:rPr>
          <w:b/>
          <w:bCs/>
        </w:rPr>
        <w:t>Households</w:t>
      </w:r>
    </w:p>
    <w:p w:rsidR="00720238" w:rsidRPr="00A201D0" w:rsidRDefault="00720238" w:rsidP="00720238">
      <w:pPr>
        <w:pStyle w:val="BodyText2"/>
        <w:jc w:val="both"/>
        <w:rPr>
          <w:b/>
          <w:bCs/>
          <w:sz w:val="16"/>
          <w:szCs w:val="16"/>
        </w:rPr>
      </w:pPr>
    </w:p>
    <w:tbl>
      <w:tblPr>
        <w:bidiVisual/>
        <w:tblW w:w="3930" w:type="pct"/>
        <w:jc w:val="center"/>
        <w:tblInd w:w="-12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412"/>
      </w:tblGrid>
      <w:tr w:rsidR="00720238" w:rsidRPr="00347CBD" w:rsidTr="00BC737B">
        <w:trPr>
          <w:trHeight w:val="340"/>
          <w:jc w:val="center"/>
        </w:trPr>
        <w:tc>
          <w:tcPr>
            <w:tcW w:w="5000" w:type="pct"/>
            <w:vAlign w:val="center"/>
          </w:tcPr>
          <w:p w:rsidR="00720238" w:rsidRPr="004B5FE6" w:rsidRDefault="001A625E" w:rsidP="007B1F85">
            <w:pPr>
              <w:tabs>
                <w:tab w:val="num" w:pos="624"/>
              </w:tabs>
              <w:ind w:right="140"/>
              <w:jc w:val="center"/>
              <w:rPr>
                <w:b/>
                <w:bCs/>
              </w:rPr>
            </w:pPr>
            <w:r>
              <w:rPr>
                <w:b/>
                <w:bCs/>
              </w:rPr>
              <w:t>4.7</w:t>
            </w:r>
            <w:r w:rsidR="00720238">
              <w:rPr>
                <w:b/>
                <w:bCs/>
              </w:rPr>
              <w:t xml:space="preserve"> </w:t>
            </w:r>
            <w:r w:rsidR="007B1F85">
              <w:rPr>
                <w:b/>
                <w:bCs/>
              </w:rPr>
              <w:t>P</w:t>
            </w:r>
            <w:r w:rsidR="00720238">
              <w:rPr>
                <w:b/>
                <w:bCs/>
              </w:rPr>
              <w:t>ersons is the</w:t>
            </w:r>
            <w:r w:rsidR="00720238" w:rsidRPr="00441F03">
              <w:rPr>
                <w:b/>
                <w:bCs/>
              </w:rPr>
              <w:t xml:space="preserve"> </w:t>
            </w:r>
            <w:r w:rsidR="007B1F85">
              <w:rPr>
                <w:b/>
                <w:bCs/>
              </w:rPr>
              <w:t>A</w:t>
            </w:r>
            <w:r w:rsidR="00720238" w:rsidRPr="00441F03">
              <w:rPr>
                <w:b/>
                <w:bCs/>
              </w:rPr>
              <w:t xml:space="preserve">verage </w:t>
            </w:r>
            <w:r w:rsidR="007B1F85">
              <w:rPr>
                <w:b/>
                <w:bCs/>
              </w:rPr>
              <w:t>H</w:t>
            </w:r>
            <w:r w:rsidR="00720238" w:rsidRPr="00441F03">
              <w:rPr>
                <w:b/>
                <w:bCs/>
              </w:rPr>
              <w:t xml:space="preserve">ousehold </w:t>
            </w:r>
            <w:r w:rsidR="007B1F85">
              <w:rPr>
                <w:b/>
                <w:bCs/>
              </w:rPr>
              <w:t>S</w:t>
            </w:r>
            <w:r w:rsidR="00720238" w:rsidRPr="004B5FE6">
              <w:rPr>
                <w:b/>
                <w:bCs/>
              </w:rPr>
              <w:t>ize</w:t>
            </w:r>
            <w:r w:rsidR="00720238">
              <w:rPr>
                <w:b/>
                <w:bCs/>
              </w:rPr>
              <w:t xml:space="preserve"> </w:t>
            </w:r>
            <w:r w:rsidR="00BC737B" w:rsidRPr="0023565F">
              <w:rPr>
                <w:b/>
                <w:bCs/>
              </w:rPr>
              <w:t xml:space="preserve">in </w:t>
            </w:r>
            <w:proofErr w:type="spellStart"/>
            <w:r w:rsidR="00FA018D">
              <w:rPr>
                <w:b/>
                <w:bCs/>
              </w:rPr>
              <w:t>Salfit</w:t>
            </w:r>
            <w:proofErr w:type="spellEnd"/>
            <w:r w:rsidR="00BC737B" w:rsidRPr="0023565F">
              <w:rPr>
                <w:b/>
                <w:bCs/>
              </w:rPr>
              <w:t xml:space="preserve"> </w:t>
            </w:r>
            <w:r w:rsidR="007B1F85" w:rsidRPr="0023565F">
              <w:rPr>
                <w:b/>
                <w:bCs/>
              </w:rPr>
              <w:t>G</w:t>
            </w:r>
            <w:r w:rsidR="00BC737B" w:rsidRPr="0023565F">
              <w:rPr>
                <w:b/>
                <w:bCs/>
              </w:rPr>
              <w:t>overnorate</w:t>
            </w:r>
          </w:p>
        </w:tc>
      </w:tr>
    </w:tbl>
    <w:p w:rsidR="00720238" w:rsidRPr="00CB66C4" w:rsidRDefault="00720238" w:rsidP="00720238">
      <w:pPr>
        <w:pStyle w:val="BodyText2"/>
        <w:jc w:val="both"/>
        <w:rPr>
          <w:sz w:val="16"/>
          <w:szCs w:val="16"/>
        </w:rPr>
      </w:pPr>
    </w:p>
    <w:p w:rsidR="004D2C21" w:rsidRPr="005B2F05" w:rsidRDefault="00720238" w:rsidP="00F92761">
      <w:pPr>
        <w:pStyle w:val="BodyText2"/>
        <w:jc w:val="both"/>
        <w:rPr>
          <w:rFonts w:ascii="Simplified Arabic" w:hAnsi="Simplified Arabic" w:cs="Simplified Arabic"/>
          <w:color w:val="FF0000"/>
          <w:rtl/>
        </w:rPr>
      </w:pPr>
      <w:r>
        <w:t xml:space="preserve">According to the final results of the census, the number of private households in </w:t>
      </w:r>
      <w:proofErr w:type="spellStart"/>
      <w:r w:rsidR="00FA018D">
        <w:t>Salfit</w:t>
      </w:r>
      <w:proofErr w:type="spellEnd"/>
      <w:r w:rsidR="001A625E">
        <w:rPr>
          <w:rFonts w:asciiTheme="majorBidi" w:hAnsiTheme="majorBidi" w:cstheme="majorBidi"/>
        </w:rPr>
        <w:t xml:space="preserve"> </w:t>
      </w:r>
      <w:r>
        <w:t xml:space="preserve">governorate was </w:t>
      </w:r>
      <w:r w:rsidR="00852E9D">
        <w:t>15,677</w:t>
      </w:r>
      <w:r>
        <w:t xml:space="preserve"> households, and</w:t>
      </w:r>
      <w:r w:rsidR="00733C80">
        <w:t xml:space="preserve"> the</w:t>
      </w:r>
      <w:r>
        <w:t xml:space="preserve"> </w:t>
      </w:r>
      <w:r w:rsidR="00733C80">
        <w:t>a</w:t>
      </w:r>
      <w:r>
        <w:t xml:space="preserve">verage household size was </w:t>
      </w:r>
      <w:r w:rsidR="001A625E">
        <w:t>4.</w:t>
      </w:r>
      <w:r w:rsidR="00030939">
        <w:t>7</w:t>
      </w:r>
      <w:r>
        <w:t xml:space="preserve">, this average has </w:t>
      </w:r>
      <w:r w:rsidRPr="00787073">
        <w:t>decreased</w:t>
      </w:r>
      <w:r>
        <w:t xml:space="preserve"> during the period 1997-2017 where it was </w:t>
      </w:r>
      <w:r w:rsidR="00F92761">
        <w:t>6.0</w:t>
      </w:r>
      <w:r>
        <w:t xml:space="preserve"> in 1997 and </w:t>
      </w:r>
      <w:r w:rsidR="006B01E4">
        <w:t>5.4</w:t>
      </w:r>
      <w:r>
        <w:t xml:space="preserve"> in 2007 </w:t>
      </w:r>
      <w:r>
        <w:rPr>
          <w:rFonts w:asciiTheme="majorBidi" w:hAnsiTheme="majorBidi" w:cstheme="majorBidi"/>
        </w:rPr>
        <w:t xml:space="preserve">(see table </w:t>
      </w:r>
      <w:r w:rsidR="001A625E">
        <w:rPr>
          <w:rFonts w:asciiTheme="majorBidi" w:hAnsiTheme="majorBidi" w:cstheme="majorBidi"/>
        </w:rPr>
        <w:t>1</w:t>
      </w:r>
      <w:r>
        <w:rPr>
          <w:rFonts w:asciiTheme="majorBidi" w:hAnsiTheme="majorBidi" w:cstheme="majorBidi"/>
        </w:rPr>
        <w:t>)</w:t>
      </w:r>
      <w:r w:rsidR="00B41413">
        <w:rPr>
          <w:rFonts w:asciiTheme="majorBidi" w:hAnsiTheme="majorBidi" w:cstheme="majorBidi"/>
        </w:rPr>
        <w:t xml:space="preserve">, while </w:t>
      </w:r>
      <w:r w:rsidR="00B41413">
        <w:t xml:space="preserve">the average household size in Palestine was 5.1 persons; 4.8 persons in the West Bank and 5.6 persons in Gaza Strip. </w:t>
      </w:r>
      <w:r w:rsidR="004D2C21">
        <w:t xml:space="preserve">  </w:t>
      </w:r>
    </w:p>
    <w:p w:rsidR="00F23104" w:rsidRDefault="00F23104" w:rsidP="00720238">
      <w:pPr>
        <w:jc w:val="both"/>
        <w:rPr>
          <w:b/>
          <w:bCs/>
        </w:rPr>
      </w:pPr>
    </w:p>
    <w:p w:rsidR="00F23104" w:rsidRDefault="00F23104" w:rsidP="00720238">
      <w:pPr>
        <w:jc w:val="both"/>
        <w:rPr>
          <w:b/>
          <w:bCs/>
        </w:rPr>
      </w:pPr>
    </w:p>
    <w:p w:rsidR="00F23104" w:rsidRDefault="00F23104" w:rsidP="00720238">
      <w:pPr>
        <w:jc w:val="both"/>
        <w:rPr>
          <w:b/>
          <w:bCs/>
        </w:rPr>
      </w:pPr>
    </w:p>
    <w:p w:rsidR="00F23104" w:rsidRDefault="00F23104" w:rsidP="00720238">
      <w:pPr>
        <w:jc w:val="both"/>
        <w:rPr>
          <w:b/>
          <w:bCs/>
        </w:rPr>
      </w:pPr>
    </w:p>
    <w:p w:rsidR="00720238" w:rsidRDefault="00720238" w:rsidP="00720238">
      <w:pPr>
        <w:jc w:val="both"/>
        <w:rPr>
          <w:b/>
          <w:bCs/>
        </w:rPr>
      </w:pPr>
      <w:r w:rsidRPr="007440B6">
        <w:rPr>
          <w:b/>
          <w:bCs/>
        </w:rPr>
        <w:lastRenderedPageBreak/>
        <w:t xml:space="preserve">2.4 Occupied </w:t>
      </w:r>
      <w:r>
        <w:rPr>
          <w:b/>
          <w:bCs/>
        </w:rPr>
        <w:t>H</w:t>
      </w:r>
      <w:r w:rsidRPr="007440B6">
        <w:rPr>
          <w:b/>
          <w:bCs/>
        </w:rPr>
        <w:t>ousing</w:t>
      </w:r>
      <w:r w:rsidR="00733C80">
        <w:rPr>
          <w:b/>
          <w:bCs/>
        </w:rPr>
        <w:t xml:space="preserve"> Units</w:t>
      </w:r>
      <w:r w:rsidRPr="007440B6">
        <w:rPr>
          <w:b/>
          <w:bCs/>
        </w:rPr>
        <w:t xml:space="preserve"> </w:t>
      </w:r>
    </w:p>
    <w:p w:rsidR="00B5721C" w:rsidRPr="00B5721C" w:rsidRDefault="00B5721C" w:rsidP="00720238">
      <w:pPr>
        <w:jc w:val="both"/>
        <w:rPr>
          <w:b/>
          <w:bCs/>
          <w:sz w:val="16"/>
          <w:szCs w:val="16"/>
        </w:rPr>
      </w:pPr>
    </w:p>
    <w:p w:rsidR="00720238" w:rsidRDefault="00720238" w:rsidP="00720238">
      <w:pPr>
        <w:jc w:val="both"/>
        <w:rPr>
          <w:b/>
          <w:bCs/>
        </w:rPr>
      </w:pPr>
      <w:r w:rsidRPr="007440B6">
        <w:rPr>
          <w:b/>
          <w:bCs/>
        </w:rPr>
        <w:t>2.4</w:t>
      </w:r>
      <w:r>
        <w:rPr>
          <w:b/>
          <w:bCs/>
        </w:rPr>
        <w:t>.1</w:t>
      </w:r>
      <w:r w:rsidRPr="007440B6">
        <w:rPr>
          <w:b/>
          <w:bCs/>
        </w:rPr>
        <w:t xml:space="preserve"> Occupied </w:t>
      </w:r>
      <w:r>
        <w:rPr>
          <w:b/>
          <w:bCs/>
        </w:rPr>
        <w:t>H</w:t>
      </w:r>
      <w:r w:rsidRPr="007440B6">
        <w:rPr>
          <w:b/>
          <w:bCs/>
        </w:rPr>
        <w:t xml:space="preserve">ousing </w:t>
      </w:r>
      <w:r>
        <w:rPr>
          <w:b/>
          <w:bCs/>
        </w:rPr>
        <w:t>U</w:t>
      </w:r>
      <w:r w:rsidRPr="007440B6">
        <w:rPr>
          <w:b/>
          <w:bCs/>
        </w:rPr>
        <w:t xml:space="preserve">nits </w:t>
      </w:r>
      <w:r>
        <w:rPr>
          <w:b/>
          <w:bCs/>
        </w:rPr>
        <w:t>by</w:t>
      </w:r>
      <w:r w:rsidRPr="007440B6">
        <w:rPr>
          <w:b/>
          <w:bCs/>
        </w:rPr>
        <w:t xml:space="preserve"> </w:t>
      </w:r>
      <w:r>
        <w:rPr>
          <w:b/>
          <w:bCs/>
        </w:rPr>
        <w:t>T</w:t>
      </w:r>
      <w:r w:rsidRPr="007440B6">
        <w:rPr>
          <w:b/>
          <w:bCs/>
        </w:rPr>
        <w:t xml:space="preserve">ype </w:t>
      </w:r>
    </w:p>
    <w:p w:rsidR="00720238" w:rsidRPr="00CB66C4" w:rsidRDefault="00720238" w:rsidP="00720238">
      <w:pPr>
        <w:jc w:val="both"/>
        <w:rPr>
          <w:b/>
          <w:bCs/>
          <w:sz w:val="16"/>
          <w:szCs w:val="16"/>
        </w:rPr>
      </w:pPr>
    </w:p>
    <w:tbl>
      <w:tblPr>
        <w:bidiVisual/>
        <w:tblW w:w="302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96"/>
      </w:tblGrid>
      <w:tr w:rsidR="00720238" w:rsidRPr="00347CBD" w:rsidTr="0062041C">
        <w:trPr>
          <w:trHeight w:val="340"/>
          <w:jc w:val="center"/>
        </w:trPr>
        <w:tc>
          <w:tcPr>
            <w:tcW w:w="5000" w:type="pct"/>
            <w:vAlign w:val="center"/>
          </w:tcPr>
          <w:p w:rsidR="00720238" w:rsidRPr="00892CBD" w:rsidRDefault="00140E4F" w:rsidP="00140E4F">
            <w:pPr>
              <w:tabs>
                <w:tab w:val="num" w:pos="624"/>
              </w:tabs>
              <w:ind w:right="140"/>
              <w:jc w:val="center"/>
              <w:rPr>
                <w:b/>
                <w:bCs/>
                <w:rtl/>
              </w:rPr>
            </w:pPr>
            <w:r>
              <w:rPr>
                <w:b/>
                <w:bCs/>
              </w:rPr>
              <w:t>Around half</w:t>
            </w:r>
            <w:r w:rsidR="00D8515D" w:rsidRPr="00892CBD">
              <w:rPr>
                <w:b/>
                <w:bCs/>
              </w:rPr>
              <w:t xml:space="preserve"> </w:t>
            </w:r>
            <w:r w:rsidR="00720238" w:rsidRPr="00892CBD">
              <w:rPr>
                <w:b/>
                <w:bCs/>
              </w:rPr>
              <w:t xml:space="preserve">of </w:t>
            </w:r>
            <w:r w:rsidR="007B1F85" w:rsidRPr="00892CBD">
              <w:rPr>
                <w:b/>
                <w:bCs/>
              </w:rPr>
              <w:t>O</w:t>
            </w:r>
            <w:r w:rsidR="00720238" w:rsidRPr="00892CBD">
              <w:rPr>
                <w:b/>
                <w:bCs/>
              </w:rPr>
              <w:t xml:space="preserve">ccupied </w:t>
            </w:r>
            <w:r w:rsidR="007B1F85" w:rsidRPr="00892CBD">
              <w:rPr>
                <w:b/>
                <w:bCs/>
              </w:rPr>
              <w:t>H</w:t>
            </w:r>
            <w:r w:rsidR="00720238" w:rsidRPr="00892CBD">
              <w:rPr>
                <w:b/>
                <w:bCs/>
              </w:rPr>
              <w:t xml:space="preserve">ousing </w:t>
            </w:r>
            <w:r w:rsidR="007B1F85" w:rsidRPr="00892CBD">
              <w:rPr>
                <w:b/>
                <w:bCs/>
              </w:rPr>
              <w:t>U</w:t>
            </w:r>
            <w:r w:rsidR="00720238" w:rsidRPr="00892CBD">
              <w:rPr>
                <w:b/>
                <w:bCs/>
              </w:rPr>
              <w:t>nits</w:t>
            </w:r>
            <w:r w:rsidR="00C43BC0" w:rsidRPr="00892CBD">
              <w:rPr>
                <w:b/>
                <w:bCs/>
              </w:rPr>
              <w:t xml:space="preserve"> in </w:t>
            </w:r>
            <w:proofErr w:type="spellStart"/>
            <w:r w:rsidR="00FA018D">
              <w:rPr>
                <w:b/>
                <w:bCs/>
              </w:rPr>
              <w:t>Salfit</w:t>
            </w:r>
            <w:proofErr w:type="spellEnd"/>
            <w:r w:rsidR="00C43BC0" w:rsidRPr="00892CBD">
              <w:rPr>
                <w:b/>
                <w:bCs/>
              </w:rPr>
              <w:t xml:space="preserve"> Governorate</w:t>
            </w:r>
            <w:r w:rsidR="00720238" w:rsidRPr="00892CBD">
              <w:rPr>
                <w:b/>
                <w:bCs/>
              </w:rPr>
              <w:t xml:space="preserve"> </w:t>
            </w:r>
            <w:r w:rsidR="0023403C">
              <w:rPr>
                <w:b/>
                <w:bCs/>
              </w:rPr>
              <w:t>Classified as</w:t>
            </w:r>
            <w:r w:rsidR="00720238" w:rsidRPr="00892CBD">
              <w:rPr>
                <w:b/>
                <w:bCs/>
              </w:rPr>
              <w:t xml:space="preserve"> </w:t>
            </w:r>
            <w:r>
              <w:rPr>
                <w:b/>
                <w:bCs/>
              </w:rPr>
              <w:t>House</w:t>
            </w:r>
            <w:r w:rsidR="00720238" w:rsidRPr="00892CBD">
              <w:rPr>
                <w:b/>
                <w:bCs/>
              </w:rPr>
              <w:t xml:space="preserve">  </w:t>
            </w:r>
          </w:p>
        </w:tc>
      </w:tr>
    </w:tbl>
    <w:p w:rsidR="00720238" w:rsidRPr="00CB66C4" w:rsidRDefault="00720238" w:rsidP="00720238">
      <w:pPr>
        <w:jc w:val="both"/>
        <w:rPr>
          <w:sz w:val="16"/>
          <w:szCs w:val="16"/>
        </w:rPr>
      </w:pPr>
    </w:p>
    <w:p w:rsidR="00720238" w:rsidRDefault="00720238" w:rsidP="007F2D88">
      <w:pPr>
        <w:jc w:val="both"/>
        <w:rPr>
          <w:rFonts w:asciiTheme="majorBidi" w:hAnsiTheme="majorBidi" w:cstheme="majorBidi"/>
        </w:rPr>
      </w:pPr>
      <w:r>
        <w:t xml:space="preserve">The findings showed that; the number of occupied housing units in </w:t>
      </w:r>
      <w:proofErr w:type="spellStart"/>
      <w:r w:rsidR="00FA018D">
        <w:t>Salfit</w:t>
      </w:r>
      <w:proofErr w:type="spellEnd"/>
      <w:r w:rsidR="001A625E">
        <w:rPr>
          <w:rFonts w:asciiTheme="majorBidi" w:hAnsiTheme="majorBidi" w:cstheme="majorBidi"/>
        </w:rPr>
        <w:t xml:space="preserve"> </w:t>
      </w:r>
      <w:r>
        <w:t xml:space="preserve">governorate was </w:t>
      </w:r>
      <w:r w:rsidR="00FE1757">
        <w:t>15,677</w:t>
      </w:r>
      <w:r>
        <w:t xml:space="preserve"> housing units; </w:t>
      </w:r>
      <w:r w:rsidR="007F2D88">
        <w:t>7,294</w:t>
      </w:r>
      <w:r>
        <w:t xml:space="preserve"> of occupied </w:t>
      </w:r>
      <w:r w:rsidRPr="00052ED9">
        <w:t xml:space="preserve">housing </w:t>
      </w:r>
      <w:r>
        <w:t>units were apartments by</w:t>
      </w:r>
      <w:r w:rsidRPr="00052ED9">
        <w:t xml:space="preserve"> </w:t>
      </w:r>
      <w:r w:rsidR="007F2D88">
        <w:t>46.5</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7F2D88">
        <w:t>8,030</w:t>
      </w:r>
      <w:r>
        <w:t xml:space="preserve"> </w:t>
      </w:r>
      <w:r w:rsidRPr="00052ED9">
        <w:t xml:space="preserve">of </w:t>
      </w:r>
      <w:r>
        <w:t xml:space="preserve">occupied </w:t>
      </w:r>
      <w:r w:rsidRPr="00052ED9">
        <w:t xml:space="preserve">housing </w:t>
      </w:r>
      <w:r>
        <w:t>units</w:t>
      </w:r>
      <w:r w:rsidRPr="00052ED9">
        <w:t xml:space="preserve"> classified as houses reached </w:t>
      </w:r>
      <w:r w:rsidR="007F2D88">
        <w:t>51.2</w:t>
      </w:r>
      <w:r w:rsidRPr="00052ED9">
        <w:t xml:space="preserve">%, </w:t>
      </w:r>
      <w:r w:rsidR="007F2D88">
        <w:t>287</w:t>
      </w:r>
      <w:r>
        <w:t xml:space="preserve"> was </w:t>
      </w:r>
      <w:r w:rsidRPr="00052ED9">
        <w:t xml:space="preserve">the number of </w:t>
      </w:r>
      <w:r>
        <w:t xml:space="preserve">occupied </w:t>
      </w:r>
      <w:r w:rsidRPr="00052ED9">
        <w:t xml:space="preserve">housing </w:t>
      </w:r>
      <w:r>
        <w:t>units</w:t>
      </w:r>
      <w:r w:rsidRPr="00052ED9">
        <w:t xml:space="preserve"> classified as villas with percentage of</w:t>
      </w:r>
      <w:r>
        <w:t xml:space="preserve"> </w:t>
      </w:r>
      <w:r w:rsidR="007F2D88">
        <w:t>1.8</w:t>
      </w:r>
      <w:r>
        <w:t xml:space="preserve">% </w:t>
      </w:r>
      <w:r>
        <w:rPr>
          <w:rFonts w:asciiTheme="majorBidi" w:hAnsiTheme="majorBidi" w:cstheme="majorBidi"/>
        </w:rPr>
        <w:t xml:space="preserve">(see table </w:t>
      </w:r>
      <w:r w:rsidR="001A625E">
        <w:rPr>
          <w:rFonts w:asciiTheme="majorBidi" w:hAnsiTheme="majorBidi" w:cstheme="majorBidi"/>
        </w:rPr>
        <w:t>20</w:t>
      </w:r>
      <w:r>
        <w:rPr>
          <w:rFonts w:asciiTheme="majorBidi" w:hAnsiTheme="majorBidi" w:cstheme="majorBidi"/>
        </w:rPr>
        <w:t>).</w:t>
      </w:r>
    </w:p>
    <w:p w:rsidR="00807E0B" w:rsidRPr="00B934A1" w:rsidRDefault="00807E0B" w:rsidP="001A625E">
      <w:pPr>
        <w:jc w:val="both"/>
        <w:rPr>
          <w:rFonts w:asciiTheme="majorBidi" w:hAnsiTheme="majorBidi" w:cstheme="majorBidi"/>
          <w:sz w:val="16"/>
          <w:szCs w:val="16"/>
        </w:rPr>
      </w:pPr>
    </w:p>
    <w:p w:rsidR="00720238" w:rsidRDefault="00720238" w:rsidP="00807E0B">
      <w:pPr>
        <w:pStyle w:val="Heading3"/>
        <w:rPr>
          <w:rFonts w:ascii="Arial" w:hAnsi="Arial" w:cs="Arial"/>
          <w:sz w:val="22"/>
          <w:szCs w:val="22"/>
        </w:rPr>
      </w:pPr>
      <w:r>
        <w:rPr>
          <w:rFonts w:ascii="Arial" w:hAnsi="Arial" w:cs="Arial"/>
          <w:sz w:val="22"/>
          <w:szCs w:val="22"/>
        </w:rPr>
        <w:t>Percentage Distribution of Occupied Housing Units in</w:t>
      </w:r>
      <w:r w:rsidR="00807E0B" w:rsidRPr="00807E0B">
        <w:t xml:space="preserve"> </w:t>
      </w:r>
      <w:r w:rsidR="00807E0B" w:rsidRPr="00807E0B">
        <w:rPr>
          <w:rFonts w:ascii="Arial" w:hAnsi="Arial" w:cs="Arial"/>
          <w:sz w:val="22"/>
          <w:szCs w:val="22"/>
        </w:rPr>
        <w:t>Palestine</w:t>
      </w:r>
      <w:r w:rsidR="00C334CE">
        <w:rPr>
          <w:rFonts w:ascii="Arial" w:hAnsi="Arial" w:cs="Arial"/>
          <w:sz w:val="22"/>
          <w:szCs w:val="22"/>
        </w:rPr>
        <w:t>, West Bank</w:t>
      </w:r>
      <w:r w:rsidR="00807E0B">
        <w:rPr>
          <w:rFonts w:ascii="Arial" w:hAnsi="Arial" w:cs="Arial"/>
          <w:sz w:val="22"/>
          <w:szCs w:val="22"/>
        </w:rPr>
        <w:t xml:space="preserve"> and</w:t>
      </w:r>
      <w:r>
        <w:rPr>
          <w:rFonts w:ascii="Arial" w:hAnsi="Arial" w:cs="Arial"/>
          <w:sz w:val="22"/>
          <w:szCs w:val="22"/>
        </w:rPr>
        <w:t xml:space="preserve"> </w:t>
      </w:r>
      <w:proofErr w:type="spellStart"/>
      <w:r w:rsidR="00FA018D">
        <w:rPr>
          <w:rFonts w:ascii="Arial" w:hAnsi="Arial" w:cs="Arial"/>
          <w:sz w:val="22"/>
          <w:szCs w:val="22"/>
        </w:rPr>
        <w:t>Salfit</w:t>
      </w:r>
      <w:proofErr w:type="spellEnd"/>
      <w:r w:rsidR="003A633E">
        <w:rPr>
          <w:rFonts w:asciiTheme="majorBidi" w:hAnsiTheme="majorBidi" w:cstheme="majorBidi"/>
        </w:rPr>
        <w:t xml:space="preserve"> </w:t>
      </w:r>
      <w:r>
        <w:rPr>
          <w:rFonts w:ascii="Arial" w:hAnsi="Arial" w:cs="Arial"/>
          <w:sz w:val="22"/>
          <w:szCs w:val="22"/>
        </w:rPr>
        <w:t>Governorate by</w:t>
      </w:r>
      <w:r w:rsidR="009C335C">
        <w:rPr>
          <w:rFonts w:ascii="Arial" w:hAnsi="Arial" w:cs="Arial"/>
          <w:sz w:val="22"/>
          <w:szCs w:val="22"/>
        </w:rPr>
        <w:t xml:space="preserve"> </w:t>
      </w:r>
      <w:r>
        <w:rPr>
          <w:rFonts w:ascii="Arial" w:hAnsi="Arial" w:cs="Arial"/>
          <w:sz w:val="22"/>
          <w:szCs w:val="22"/>
        </w:rPr>
        <w:t>Type, 2017</w:t>
      </w:r>
    </w:p>
    <w:tbl>
      <w:tblPr>
        <w:tblStyle w:val="TableGrid"/>
        <w:tblW w:w="0" w:type="auto"/>
        <w:jc w:val="center"/>
        <w:tblInd w:w="338" w:type="dxa"/>
        <w:tblLook w:val="04A0"/>
      </w:tblPr>
      <w:tblGrid>
        <w:gridCol w:w="9023"/>
      </w:tblGrid>
      <w:tr w:rsidR="002C5C18" w:rsidTr="00F22AAD">
        <w:trPr>
          <w:jc w:val="center"/>
        </w:trPr>
        <w:tc>
          <w:tcPr>
            <w:tcW w:w="9002" w:type="dxa"/>
            <w:vAlign w:val="center"/>
          </w:tcPr>
          <w:p w:rsidR="002C5C18" w:rsidRDefault="002C5C18" w:rsidP="002C5C18">
            <w:pPr>
              <w:jc w:val="center"/>
            </w:pPr>
            <w:r w:rsidRPr="002C5C18">
              <w:rPr>
                <w:noProof/>
              </w:rPr>
              <w:drawing>
                <wp:inline distT="0" distB="0" distL="0" distR="0">
                  <wp:extent cx="5592111" cy="2542349"/>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807E0B" w:rsidRDefault="00807E0B" w:rsidP="002C5C18">
      <w:pPr>
        <w:ind w:left="284" w:hanging="284"/>
        <w:jc w:val="both"/>
        <w:rPr>
          <w:sz w:val="18"/>
          <w:szCs w:val="18"/>
        </w:rPr>
      </w:pPr>
      <w:r>
        <w:rPr>
          <w:sz w:val="18"/>
          <w:szCs w:val="18"/>
        </w:rPr>
        <w:t xml:space="preserve">  </w:t>
      </w:r>
      <w:r w:rsidR="001949C1">
        <w:rPr>
          <w:sz w:val="18"/>
          <w:szCs w:val="18"/>
        </w:rPr>
        <w:t>*</w:t>
      </w:r>
      <w:r w:rsidR="006174A5">
        <w:rPr>
          <w:sz w:val="18"/>
          <w:szCs w:val="18"/>
        </w:rPr>
        <w:t>Others i</w:t>
      </w:r>
      <w:r w:rsidRPr="00F128A2">
        <w:rPr>
          <w:sz w:val="18"/>
          <w:szCs w:val="18"/>
        </w:rPr>
        <w:t>ncludes occupie</w:t>
      </w:r>
      <w:r>
        <w:rPr>
          <w:sz w:val="18"/>
          <w:szCs w:val="18"/>
        </w:rPr>
        <w:t>d</w:t>
      </w:r>
      <w:r w:rsidRPr="00F128A2">
        <w:rPr>
          <w:sz w:val="18"/>
          <w:szCs w:val="18"/>
        </w:rPr>
        <w:t xml:space="preserve"> households classified as (</w:t>
      </w:r>
      <w:r w:rsidR="006174A5">
        <w:rPr>
          <w:sz w:val="18"/>
          <w:szCs w:val="18"/>
        </w:rPr>
        <w:t xml:space="preserve">Independent Room, </w:t>
      </w:r>
      <w:r w:rsidRPr="00F128A2">
        <w:rPr>
          <w:sz w:val="18"/>
          <w:szCs w:val="18"/>
        </w:rPr>
        <w:t>Tent, Ma</w:t>
      </w:r>
      <w:r>
        <w:rPr>
          <w:sz w:val="18"/>
          <w:szCs w:val="18"/>
        </w:rPr>
        <w:t>rginal</w:t>
      </w:r>
      <w:r w:rsidR="006174A5">
        <w:rPr>
          <w:sz w:val="18"/>
          <w:szCs w:val="18"/>
        </w:rPr>
        <w:t>/</w:t>
      </w:r>
      <w:r>
        <w:rPr>
          <w:sz w:val="18"/>
          <w:szCs w:val="18"/>
        </w:rPr>
        <w:t>Caravan</w:t>
      </w:r>
      <w:r w:rsidR="006174A5">
        <w:rPr>
          <w:sz w:val="18"/>
          <w:szCs w:val="18"/>
        </w:rPr>
        <w:t>/</w:t>
      </w:r>
      <w:r>
        <w:rPr>
          <w:sz w:val="18"/>
          <w:szCs w:val="18"/>
        </w:rPr>
        <w:t>Barracks, Other</w:t>
      </w:r>
      <w:r w:rsidR="006174A5">
        <w:rPr>
          <w:sz w:val="18"/>
          <w:szCs w:val="18"/>
        </w:rPr>
        <w:t xml:space="preserve"> </w:t>
      </w:r>
      <w:r w:rsidR="001949C1">
        <w:rPr>
          <w:sz w:val="18"/>
          <w:szCs w:val="18"/>
        </w:rPr>
        <w:t xml:space="preserve">       </w:t>
      </w:r>
      <w:r w:rsidR="006174A5">
        <w:rPr>
          <w:sz w:val="18"/>
          <w:szCs w:val="18"/>
        </w:rPr>
        <w:t>Housing units</w:t>
      </w:r>
      <w:r w:rsidRPr="00F128A2">
        <w:rPr>
          <w:sz w:val="18"/>
          <w:szCs w:val="18"/>
        </w:rPr>
        <w:t>)</w:t>
      </w:r>
      <w:r>
        <w:rPr>
          <w:sz w:val="18"/>
          <w:szCs w:val="18"/>
        </w:rPr>
        <w:t>.</w:t>
      </w:r>
    </w:p>
    <w:p w:rsidR="00807E0B" w:rsidRPr="002C5C18" w:rsidRDefault="00807E0B" w:rsidP="00807E0B">
      <w:pPr>
        <w:jc w:val="both"/>
      </w:pPr>
    </w:p>
    <w:p w:rsidR="00720238" w:rsidRDefault="00720238" w:rsidP="00720238">
      <w:pPr>
        <w:ind w:left="-11"/>
        <w:jc w:val="both"/>
        <w:rPr>
          <w:b/>
          <w:bCs/>
        </w:rPr>
      </w:pPr>
      <w:r w:rsidRPr="00D02E92">
        <w:rPr>
          <w:b/>
          <w:bCs/>
        </w:rPr>
        <w:t>2.4.</w:t>
      </w:r>
      <w:r>
        <w:rPr>
          <w:b/>
          <w:bCs/>
        </w:rPr>
        <w:t>2</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720238" w:rsidRPr="00885180" w:rsidRDefault="00720238" w:rsidP="00720238">
      <w:pPr>
        <w:ind w:left="-11"/>
        <w:jc w:val="both"/>
        <w:rPr>
          <w:b/>
          <w:bCs/>
          <w:sz w:val="16"/>
          <w:szCs w:val="16"/>
        </w:rPr>
      </w:pPr>
    </w:p>
    <w:tbl>
      <w:tblPr>
        <w:bidiVisual/>
        <w:tblW w:w="382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06"/>
      </w:tblGrid>
      <w:tr w:rsidR="00720238" w:rsidRPr="00347CBD" w:rsidTr="002731E0">
        <w:trPr>
          <w:trHeight w:val="454"/>
          <w:jc w:val="center"/>
        </w:trPr>
        <w:tc>
          <w:tcPr>
            <w:tcW w:w="5000" w:type="pct"/>
            <w:vAlign w:val="center"/>
          </w:tcPr>
          <w:p w:rsidR="00720238" w:rsidRPr="00FF21BB" w:rsidRDefault="007F2D88" w:rsidP="00400237">
            <w:pPr>
              <w:tabs>
                <w:tab w:val="num" w:pos="624"/>
              </w:tabs>
              <w:ind w:right="140"/>
              <w:jc w:val="center"/>
              <w:rPr>
                <w:b/>
                <w:bCs/>
                <w:rtl/>
              </w:rPr>
            </w:pPr>
            <w:r>
              <w:rPr>
                <w:b/>
                <w:bCs/>
              </w:rPr>
              <w:t>99.9</w:t>
            </w:r>
            <w:r w:rsidR="00EA0517">
              <w:rPr>
                <w:b/>
                <w:bCs/>
              </w:rPr>
              <w:t>% of</w:t>
            </w:r>
            <w:r w:rsidR="0074635E">
              <w:rPr>
                <w:b/>
                <w:bCs/>
              </w:rPr>
              <w:t xml:space="preserve"> </w:t>
            </w:r>
            <w:r w:rsidR="007B1F85">
              <w:rPr>
                <w:b/>
                <w:bCs/>
              </w:rPr>
              <w:t>P</w:t>
            </w:r>
            <w:r w:rsidR="009E4623" w:rsidRPr="00B85EB6">
              <w:rPr>
                <w:b/>
                <w:bCs/>
              </w:rPr>
              <w:t>rivate</w:t>
            </w:r>
            <w:r w:rsidR="009E4623" w:rsidRPr="00892CBD">
              <w:rPr>
                <w:b/>
                <w:bCs/>
              </w:rPr>
              <w:t xml:space="preserve"> </w:t>
            </w:r>
            <w:r w:rsidR="007B1F85">
              <w:rPr>
                <w:b/>
                <w:bCs/>
              </w:rPr>
              <w:t>H</w:t>
            </w:r>
            <w:r w:rsidR="0074635E" w:rsidRPr="0074635E">
              <w:rPr>
                <w:b/>
                <w:bCs/>
              </w:rPr>
              <w:t>ouseholds</w:t>
            </w:r>
            <w:r w:rsidR="0064022D">
              <w:rPr>
                <w:b/>
                <w:bCs/>
              </w:rPr>
              <w:t xml:space="preserve"> </w:t>
            </w:r>
            <w:r w:rsidR="00400237" w:rsidRPr="00892CBD">
              <w:rPr>
                <w:b/>
                <w:bCs/>
              </w:rPr>
              <w:t xml:space="preserve">in </w:t>
            </w:r>
            <w:proofErr w:type="spellStart"/>
            <w:r w:rsidR="00FA018D">
              <w:rPr>
                <w:b/>
                <w:bCs/>
              </w:rPr>
              <w:t>Salfit</w:t>
            </w:r>
            <w:proofErr w:type="spellEnd"/>
            <w:r w:rsidR="00400237" w:rsidRPr="00892CBD">
              <w:rPr>
                <w:b/>
                <w:bCs/>
              </w:rPr>
              <w:t xml:space="preserve"> Governorate</w:t>
            </w:r>
            <w:r w:rsidR="00400237">
              <w:rPr>
                <w:b/>
                <w:bCs/>
              </w:rPr>
              <w:t xml:space="preserve"> </w:t>
            </w:r>
            <w:r w:rsidR="007B1F85">
              <w:rPr>
                <w:b/>
                <w:bCs/>
              </w:rPr>
              <w:t>U</w:t>
            </w:r>
            <w:r w:rsidR="00720238">
              <w:rPr>
                <w:b/>
                <w:bCs/>
              </w:rPr>
              <w:t xml:space="preserve">sing </w:t>
            </w:r>
            <w:r w:rsidR="007B1F85">
              <w:rPr>
                <w:b/>
                <w:bCs/>
              </w:rPr>
              <w:t>S</w:t>
            </w:r>
            <w:r w:rsidR="00720238">
              <w:rPr>
                <w:b/>
                <w:bCs/>
              </w:rPr>
              <w:t xml:space="preserve">afe </w:t>
            </w:r>
            <w:r w:rsidR="007B1F85">
              <w:rPr>
                <w:b/>
                <w:bCs/>
              </w:rPr>
              <w:t>D</w:t>
            </w:r>
            <w:r w:rsidR="00720238">
              <w:rPr>
                <w:b/>
                <w:bCs/>
              </w:rPr>
              <w:t xml:space="preserve">rinking </w:t>
            </w:r>
            <w:r w:rsidR="007B1F85">
              <w:rPr>
                <w:b/>
                <w:bCs/>
              </w:rPr>
              <w:t>W</w:t>
            </w:r>
            <w:r w:rsidR="00720238">
              <w:rPr>
                <w:b/>
                <w:bCs/>
              </w:rPr>
              <w:t xml:space="preserve">ater </w:t>
            </w:r>
            <w:r w:rsidR="007B1F85">
              <w:rPr>
                <w:b/>
                <w:bCs/>
              </w:rPr>
              <w:t>S</w:t>
            </w:r>
            <w:r w:rsidR="00720238">
              <w:rPr>
                <w:b/>
                <w:bCs/>
              </w:rPr>
              <w:t xml:space="preserve">ource </w:t>
            </w:r>
          </w:p>
        </w:tc>
      </w:tr>
    </w:tbl>
    <w:p w:rsidR="00720238" w:rsidRPr="00CB66C4" w:rsidRDefault="00720238" w:rsidP="00720238">
      <w:pPr>
        <w:ind w:left="-11"/>
        <w:jc w:val="both"/>
        <w:rPr>
          <w:b/>
          <w:bCs/>
          <w:sz w:val="16"/>
          <w:szCs w:val="16"/>
        </w:rPr>
      </w:pPr>
    </w:p>
    <w:p w:rsidR="00720238" w:rsidRDefault="00720238" w:rsidP="007F2D88">
      <w:pPr>
        <w:ind w:hanging="11"/>
        <w:jc w:val="both"/>
      </w:pPr>
      <w:r>
        <w:t xml:space="preserve">The results showed that the piped into dwelling was the main source of drinking water  in </w:t>
      </w:r>
      <w:proofErr w:type="spellStart"/>
      <w:r w:rsidR="00FA018D">
        <w:t>Salfit</w:t>
      </w:r>
      <w:proofErr w:type="spellEnd"/>
      <w:r w:rsidR="0012446B">
        <w:rPr>
          <w:rFonts w:asciiTheme="majorBidi" w:hAnsiTheme="majorBidi" w:cstheme="majorBidi"/>
        </w:rPr>
        <w:t xml:space="preserve"> </w:t>
      </w:r>
      <w:r>
        <w:t xml:space="preserve">governorate for </w:t>
      </w:r>
      <w:r w:rsidR="007F2D88">
        <w:t>15,354</w:t>
      </w:r>
      <w:r w:rsidRPr="00D02E92">
        <w:t xml:space="preserve"> </w:t>
      </w:r>
      <w:r>
        <w:t>households</w:t>
      </w:r>
      <w:r w:rsidRPr="00D02E92">
        <w:t xml:space="preserve"> </w:t>
      </w:r>
      <w:r w:rsidR="007F2D88">
        <w:t>99.9</w:t>
      </w:r>
      <w:r w:rsidRPr="00D02E92">
        <w:t xml:space="preserve">% </w:t>
      </w:r>
      <w:r w:rsidR="005A6CDE">
        <w:t xml:space="preserve">of  households </w:t>
      </w:r>
      <w:r>
        <w:t xml:space="preserve">in </w:t>
      </w:r>
      <w:proofErr w:type="spellStart"/>
      <w:r w:rsidR="00FA018D">
        <w:t>Salfit</w:t>
      </w:r>
      <w:proofErr w:type="spellEnd"/>
      <w:r w:rsidR="0012446B">
        <w:rPr>
          <w:rFonts w:asciiTheme="majorBidi" w:hAnsiTheme="majorBidi" w:cstheme="majorBidi"/>
        </w:rPr>
        <w:t xml:space="preserve"> </w:t>
      </w:r>
      <w:r>
        <w:t xml:space="preserve">governorate </w:t>
      </w:r>
      <w:r w:rsidRPr="00D02E92">
        <w:t xml:space="preserve">use </w:t>
      </w:r>
      <w:r>
        <w:t>an</w:t>
      </w:r>
      <w:r w:rsidRPr="00D02E92">
        <w:t xml:space="preserve"> </w:t>
      </w:r>
      <w:r>
        <w:t>improved drinking</w:t>
      </w:r>
      <w:r w:rsidRPr="00D02E92">
        <w:t xml:space="preserve"> water</w:t>
      </w:r>
      <w:r>
        <w:t xml:space="preserve"> source </w:t>
      </w:r>
      <w:r w:rsidR="004C2352" w:rsidRPr="004C2352">
        <w:rPr>
          <w:rFonts w:asciiTheme="majorBidi" w:hAnsiTheme="majorBidi" w:cstheme="majorBidi"/>
        </w:rPr>
        <w:t>(</w:t>
      </w:r>
      <w:r w:rsidR="004C2352" w:rsidRPr="004C2352">
        <w:t>Piped into dwelling, Public tap, Protected dug well/protected spring, Rainwater, Bottled water)</w:t>
      </w:r>
      <w:r w:rsidRPr="004C2352">
        <w:t>;</w:t>
      </w:r>
      <w:r w:rsidRPr="00D02E92">
        <w:t xml:space="preserve"> </w:t>
      </w:r>
      <w:r>
        <w:rPr>
          <w:rFonts w:asciiTheme="majorBidi" w:hAnsiTheme="majorBidi" w:cstheme="majorBidi"/>
        </w:rPr>
        <w:t xml:space="preserve">(see table </w:t>
      </w:r>
      <w:r w:rsidR="0012446B">
        <w:rPr>
          <w:rFonts w:asciiTheme="majorBidi" w:hAnsiTheme="majorBidi" w:cstheme="majorBidi"/>
        </w:rPr>
        <w:t>16</w:t>
      </w:r>
      <w:r>
        <w:rPr>
          <w:rFonts w:asciiTheme="majorBidi" w:hAnsiTheme="majorBidi" w:cstheme="majorBidi"/>
        </w:rPr>
        <w:t>).</w:t>
      </w:r>
      <w:r w:rsidR="00C1010A">
        <w:rPr>
          <w:rFonts w:asciiTheme="majorBidi" w:hAnsiTheme="majorBidi" w:cstheme="majorBidi"/>
        </w:rPr>
        <w:t xml:space="preserve">  </w:t>
      </w:r>
    </w:p>
    <w:p w:rsidR="004C2352" w:rsidRDefault="004C2352" w:rsidP="00720238">
      <w:pPr>
        <w:ind w:hanging="11"/>
        <w:jc w:val="both"/>
        <w:rPr>
          <w:b/>
          <w:bCs/>
        </w:rPr>
      </w:pPr>
    </w:p>
    <w:p w:rsidR="00720238" w:rsidRDefault="00720238" w:rsidP="00720238">
      <w:pPr>
        <w:ind w:hanging="11"/>
        <w:jc w:val="both"/>
        <w:rPr>
          <w:b/>
          <w:bCs/>
        </w:rPr>
      </w:pPr>
      <w:r w:rsidRPr="003A3CDE">
        <w:rPr>
          <w:b/>
          <w:bCs/>
        </w:rPr>
        <w:t>2.4.</w:t>
      </w:r>
      <w:r>
        <w:rPr>
          <w:b/>
          <w:bCs/>
        </w:rPr>
        <w:t>3</w:t>
      </w:r>
      <w:r w:rsidRPr="003A3CDE">
        <w:rPr>
          <w:b/>
          <w:bCs/>
        </w:rPr>
        <w:t xml:space="preserve"> </w:t>
      </w:r>
      <w:r>
        <w:rPr>
          <w:b/>
          <w:bCs/>
        </w:rPr>
        <w:t>D</w:t>
      </w:r>
      <w:r w:rsidRPr="003A3CDE">
        <w:rPr>
          <w:b/>
          <w:bCs/>
        </w:rPr>
        <w:t xml:space="preserve">urable </w:t>
      </w:r>
      <w:r>
        <w:rPr>
          <w:b/>
          <w:bCs/>
        </w:rPr>
        <w:t>G</w:t>
      </w:r>
      <w:r w:rsidRPr="003A3CDE">
        <w:rPr>
          <w:b/>
          <w:bCs/>
        </w:rPr>
        <w:t>oods</w:t>
      </w:r>
    </w:p>
    <w:p w:rsidR="00720238" w:rsidRPr="00CB66C4" w:rsidRDefault="00720238" w:rsidP="00720238">
      <w:pPr>
        <w:ind w:hanging="11"/>
        <w:jc w:val="both"/>
        <w:rPr>
          <w:b/>
          <w:bCs/>
          <w:sz w:val="16"/>
          <w:szCs w:val="16"/>
        </w:rPr>
      </w:pPr>
    </w:p>
    <w:tbl>
      <w:tblPr>
        <w:bidiVisual/>
        <w:tblW w:w="3808" w:type="pct"/>
        <w:jc w:val="center"/>
        <w:tblInd w:w="-6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182"/>
      </w:tblGrid>
      <w:tr w:rsidR="00720238" w:rsidRPr="00347CBD" w:rsidTr="0064022D">
        <w:trPr>
          <w:trHeight w:val="454"/>
          <w:jc w:val="center"/>
        </w:trPr>
        <w:tc>
          <w:tcPr>
            <w:tcW w:w="5000" w:type="pct"/>
            <w:vAlign w:val="center"/>
          </w:tcPr>
          <w:p w:rsidR="00720238" w:rsidRPr="00FF21BB" w:rsidRDefault="007F2D88" w:rsidP="007B1F85">
            <w:pPr>
              <w:tabs>
                <w:tab w:val="num" w:pos="624"/>
              </w:tabs>
              <w:ind w:right="140"/>
              <w:jc w:val="center"/>
              <w:rPr>
                <w:b/>
                <w:bCs/>
                <w:rtl/>
              </w:rPr>
            </w:pPr>
            <w:r>
              <w:rPr>
                <w:b/>
                <w:bCs/>
              </w:rPr>
              <w:t>21.9</w:t>
            </w:r>
            <w:r w:rsidR="00FD30DB">
              <w:rPr>
                <w:b/>
                <w:bCs/>
              </w:rPr>
              <w:t xml:space="preserve">% </w:t>
            </w:r>
            <w:r w:rsidR="00720238">
              <w:rPr>
                <w:b/>
                <w:bCs/>
              </w:rPr>
              <w:t xml:space="preserve">of </w:t>
            </w:r>
            <w:r w:rsidR="007B1F85">
              <w:rPr>
                <w:b/>
                <w:bCs/>
              </w:rPr>
              <w:t>P</w:t>
            </w:r>
            <w:r w:rsidR="009E4623" w:rsidRPr="00B85EB6">
              <w:rPr>
                <w:b/>
                <w:bCs/>
              </w:rPr>
              <w:t>rivate</w:t>
            </w:r>
            <w:r w:rsidR="009E4623" w:rsidRPr="00892CBD">
              <w:rPr>
                <w:b/>
                <w:bCs/>
              </w:rPr>
              <w:t xml:space="preserve"> </w:t>
            </w:r>
            <w:r w:rsidR="007B1F85">
              <w:rPr>
                <w:b/>
                <w:bCs/>
              </w:rPr>
              <w:t>H</w:t>
            </w:r>
            <w:r w:rsidR="009E4623" w:rsidRPr="0074635E">
              <w:rPr>
                <w:b/>
                <w:bCs/>
              </w:rPr>
              <w:t>ouseholds</w:t>
            </w:r>
            <w:r w:rsidR="00400237" w:rsidRPr="00892CBD">
              <w:rPr>
                <w:b/>
                <w:bCs/>
              </w:rPr>
              <w:t xml:space="preserve"> in </w:t>
            </w:r>
            <w:proofErr w:type="spellStart"/>
            <w:r w:rsidR="00FA018D">
              <w:rPr>
                <w:b/>
                <w:bCs/>
              </w:rPr>
              <w:t>Salfit</w:t>
            </w:r>
            <w:proofErr w:type="spellEnd"/>
            <w:r w:rsidR="00400237" w:rsidRPr="00892CBD">
              <w:rPr>
                <w:b/>
                <w:bCs/>
              </w:rPr>
              <w:t xml:space="preserve"> Governorate</w:t>
            </w:r>
            <w:r w:rsidR="009E4623">
              <w:rPr>
                <w:b/>
                <w:bCs/>
              </w:rPr>
              <w:t xml:space="preserve"> </w:t>
            </w:r>
            <w:r w:rsidR="00720238">
              <w:rPr>
                <w:b/>
                <w:bCs/>
              </w:rPr>
              <w:t xml:space="preserve">have at </w:t>
            </w:r>
            <w:r w:rsidR="007B1F85">
              <w:rPr>
                <w:b/>
                <w:bCs/>
              </w:rPr>
              <w:t>L</w:t>
            </w:r>
            <w:r w:rsidR="00720238">
              <w:rPr>
                <w:b/>
                <w:bCs/>
              </w:rPr>
              <w:t xml:space="preserve">east </w:t>
            </w:r>
            <w:r w:rsidR="007B1F85">
              <w:rPr>
                <w:b/>
                <w:bCs/>
              </w:rPr>
              <w:t>O</w:t>
            </w:r>
            <w:r w:rsidR="00720238">
              <w:rPr>
                <w:b/>
                <w:bCs/>
              </w:rPr>
              <w:t xml:space="preserve">ne </w:t>
            </w:r>
            <w:proofErr w:type="spellStart"/>
            <w:r w:rsidR="00720238">
              <w:rPr>
                <w:b/>
                <w:bCs/>
              </w:rPr>
              <w:t>I</w:t>
            </w:r>
            <w:r w:rsidR="00720238" w:rsidRPr="00DB64B9">
              <w:rPr>
                <w:b/>
                <w:bCs/>
              </w:rPr>
              <w:t>pad</w:t>
            </w:r>
            <w:proofErr w:type="spellEnd"/>
            <w:r w:rsidR="00720238" w:rsidRPr="00DB64B9">
              <w:rPr>
                <w:b/>
                <w:bCs/>
              </w:rPr>
              <w:t>/</w:t>
            </w:r>
            <w:r w:rsidR="00720238">
              <w:rPr>
                <w:b/>
                <w:bCs/>
              </w:rPr>
              <w:t>T</w:t>
            </w:r>
            <w:r w:rsidR="00720238" w:rsidRPr="00DB64B9">
              <w:rPr>
                <w:b/>
                <w:bCs/>
              </w:rPr>
              <w:t>ablet</w:t>
            </w:r>
            <w:r w:rsidR="00720238">
              <w:rPr>
                <w:b/>
                <w:bCs/>
              </w:rPr>
              <w:t xml:space="preserve">   </w:t>
            </w:r>
          </w:p>
        </w:tc>
      </w:tr>
    </w:tbl>
    <w:p w:rsidR="00720238" w:rsidRPr="00CB66C4" w:rsidRDefault="00720238" w:rsidP="00720238">
      <w:pPr>
        <w:ind w:hanging="11"/>
        <w:jc w:val="both"/>
        <w:rPr>
          <w:sz w:val="16"/>
          <w:szCs w:val="16"/>
        </w:rPr>
      </w:pPr>
    </w:p>
    <w:p w:rsidR="00720238" w:rsidRPr="003A3CDE" w:rsidRDefault="00720238" w:rsidP="007F2D88">
      <w:pPr>
        <w:ind w:hanging="11"/>
        <w:jc w:val="both"/>
      </w:pPr>
      <w:r w:rsidRPr="003A3CDE">
        <w:t xml:space="preserve">The results </w:t>
      </w:r>
      <w:r>
        <w:t>showed</w:t>
      </w:r>
      <w:r w:rsidRPr="003A3CDE">
        <w:t xml:space="preserve"> that</w:t>
      </w:r>
      <w:r>
        <w:t xml:space="preserve">; </w:t>
      </w:r>
      <w:r w:rsidR="007F2D88">
        <w:t>40.4</w:t>
      </w:r>
      <w:r w:rsidRPr="003A3CDE">
        <w:t xml:space="preserve">% of households in </w:t>
      </w:r>
      <w:proofErr w:type="spellStart"/>
      <w:r w:rsidR="00FA018D">
        <w:t>Salfit</w:t>
      </w:r>
      <w:proofErr w:type="spellEnd"/>
      <w:r w:rsidR="00AD79CC">
        <w:rPr>
          <w:rFonts w:asciiTheme="majorBidi" w:hAnsiTheme="majorBidi" w:cstheme="majorBidi"/>
        </w:rPr>
        <w:t xml:space="preserve"> </w:t>
      </w:r>
      <w:r>
        <w:t>governorate</w:t>
      </w:r>
      <w:r w:rsidRPr="003A3CDE">
        <w:t xml:space="preserve"> own a private car, </w:t>
      </w:r>
      <w:r>
        <w:t>w</w:t>
      </w:r>
      <w:r w:rsidRPr="003A3CDE">
        <w:t xml:space="preserve">hile </w:t>
      </w:r>
      <w:r w:rsidR="007F2D88">
        <w:t>80.3</w:t>
      </w:r>
      <w:r>
        <w:t xml:space="preserve">% </w:t>
      </w:r>
      <w:r w:rsidR="00FA32B8">
        <w:t>have</w:t>
      </w:r>
      <w:r>
        <w:t xml:space="preserve"> </w:t>
      </w:r>
      <w:r w:rsidR="001A054C" w:rsidRPr="0057098C">
        <w:t>(L</w:t>
      </w:r>
      <w:r w:rsidR="00CB06EB" w:rsidRPr="0057098C">
        <w:t>E</w:t>
      </w:r>
      <w:r w:rsidR="001A054C" w:rsidRPr="0057098C">
        <w:t>D/ L</w:t>
      </w:r>
      <w:r w:rsidR="00CB06EB" w:rsidRPr="0057098C">
        <w:t>C</w:t>
      </w:r>
      <w:r w:rsidR="001A054C" w:rsidRPr="0057098C">
        <w:t>D</w:t>
      </w:r>
      <w:proofErr w:type="spellStart"/>
      <w:r w:rsidR="001A054C" w:rsidRPr="0057098C">
        <w:rPr>
          <w:rtl/>
        </w:rPr>
        <w:t>/</w:t>
      </w:r>
      <w:proofErr w:type="spellEnd"/>
      <w:r w:rsidR="00CB06EB" w:rsidRPr="0057098C">
        <w:t xml:space="preserve"> </w:t>
      </w:r>
      <w:r w:rsidR="001A054C" w:rsidRPr="0057098C">
        <w:t>S-D screen</w:t>
      </w:r>
      <w:r w:rsidR="001A054C">
        <w:rPr>
          <w:rFonts w:ascii="Simplified Arabic" w:hAnsi="Simplified Arabic" w:cs="Simplified Arabic"/>
        </w:rPr>
        <w:t>)</w:t>
      </w:r>
      <w:r>
        <w:t xml:space="preserve">, </w:t>
      </w:r>
      <w:r w:rsidR="007F2D88">
        <w:t>91.3</w:t>
      </w:r>
      <w:r>
        <w:t>%</w:t>
      </w:r>
      <w:r w:rsidRPr="003A3CDE">
        <w:t xml:space="preserve"> of households </w:t>
      </w:r>
      <w:r w:rsidR="003312BC">
        <w:t>have</w:t>
      </w:r>
      <w:r w:rsidRPr="003A3CDE">
        <w:t xml:space="preserve"> at least one </w:t>
      </w:r>
      <w:r>
        <w:t>smart</w:t>
      </w:r>
      <w:r w:rsidRPr="003A3CDE">
        <w:t xml:space="preserve"> </w:t>
      </w:r>
      <w:r w:rsidR="00D90956">
        <w:t>phone, and</w:t>
      </w:r>
      <w:r>
        <w:t xml:space="preserve"> </w:t>
      </w:r>
      <w:r w:rsidR="007F2D88">
        <w:t>21.9</w:t>
      </w:r>
      <w:r w:rsidRPr="003A3CDE">
        <w:t xml:space="preserve">% of households </w:t>
      </w:r>
      <w:r w:rsidR="003312BC">
        <w:t>have</w:t>
      </w:r>
      <w:r w:rsidR="00B74D8D">
        <w:t xml:space="preserve"> at</w:t>
      </w:r>
      <w:r w:rsidRPr="003A3CDE">
        <w:t xml:space="preserve"> least one </w:t>
      </w:r>
      <w:proofErr w:type="spellStart"/>
      <w:r w:rsidRPr="003A3CDE">
        <w:t>ipad</w:t>
      </w:r>
      <w:proofErr w:type="spellEnd"/>
      <w:r>
        <w:t>/</w:t>
      </w:r>
      <w:r w:rsidRPr="003A3CDE">
        <w:t>tablet</w:t>
      </w:r>
      <w:r>
        <w:rPr>
          <w:rFonts w:asciiTheme="majorBidi" w:hAnsiTheme="majorBidi" w:cstheme="majorBidi"/>
        </w:rPr>
        <w:t xml:space="preserve"> (see table </w:t>
      </w:r>
      <w:r w:rsidR="00AD79CC">
        <w:rPr>
          <w:rFonts w:asciiTheme="majorBidi" w:hAnsiTheme="majorBidi" w:cstheme="majorBidi"/>
        </w:rPr>
        <w:t>17</w:t>
      </w:r>
      <w:r>
        <w:rPr>
          <w:rFonts w:asciiTheme="majorBidi" w:hAnsiTheme="majorBidi" w:cstheme="majorBidi"/>
        </w:rPr>
        <w:t xml:space="preserve">, </w:t>
      </w:r>
      <w:r w:rsidR="00AD79CC">
        <w:rPr>
          <w:rFonts w:asciiTheme="majorBidi" w:hAnsiTheme="majorBidi" w:cstheme="majorBidi"/>
        </w:rPr>
        <w:t>18</w:t>
      </w:r>
      <w:r>
        <w:rPr>
          <w:rFonts w:asciiTheme="majorBidi" w:hAnsiTheme="majorBidi" w:cstheme="majorBidi"/>
        </w:rPr>
        <w:t>).</w:t>
      </w:r>
    </w:p>
    <w:p w:rsidR="00720238" w:rsidRPr="00CB66C4" w:rsidRDefault="00720238" w:rsidP="00720238">
      <w:pPr>
        <w:ind w:hanging="11"/>
        <w:jc w:val="both"/>
        <w:rPr>
          <w:sz w:val="16"/>
          <w:szCs w:val="16"/>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tl/>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E56F40" w:rsidRDefault="00E56F40" w:rsidP="003A7D57">
      <w:pPr>
        <w:rPr>
          <w:b/>
          <w:bCs/>
          <w:color w:val="000000" w:themeColor="text1"/>
          <w:sz w:val="28"/>
          <w:szCs w:val="28"/>
        </w:rPr>
      </w:pPr>
    </w:p>
    <w:sectPr w:rsidR="00E56F40" w:rsidSect="000366C6">
      <w:footerReference w:type="default" r:id="rId20"/>
      <w:pgSz w:w="11906" w:h="16838" w:code="9"/>
      <w:pgMar w:top="1418" w:right="1274" w:bottom="1418" w:left="1418"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5D50" w:rsidRDefault="00355D50">
      <w:r>
        <w:separator/>
      </w:r>
    </w:p>
  </w:endnote>
  <w:endnote w:type="continuationSeparator" w:id="0">
    <w:p w:rsidR="00355D50" w:rsidRDefault="00355D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355D50" w:rsidRPr="00494B47" w:rsidRDefault="00355D50">
        <w:pPr>
          <w:pStyle w:val="Footer"/>
          <w:jc w:val="center"/>
          <w:rPr>
            <w:sz w:val="20"/>
            <w:szCs w:val="20"/>
          </w:rPr>
        </w:pPr>
        <w:r w:rsidRPr="00494B47">
          <w:rPr>
            <w:sz w:val="20"/>
            <w:szCs w:val="20"/>
          </w:rPr>
          <w:t>[</w:t>
        </w:r>
        <w:r w:rsidR="00A029A4" w:rsidRPr="00494B47">
          <w:rPr>
            <w:sz w:val="20"/>
            <w:szCs w:val="20"/>
          </w:rPr>
          <w:fldChar w:fldCharType="begin"/>
        </w:r>
        <w:r w:rsidRPr="00494B47">
          <w:rPr>
            <w:sz w:val="20"/>
            <w:szCs w:val="20"/>
          </w:rPr>
          <w:instrText xml:space="preserve"> PAGE   \* MERGEFORMAT </w:instrText>
        </w:r>
        <w:r w:rsidR="00A029A4" w:rsidRPr="00494B47">
          <w:rPr>
            <w:sz w:val="20"/>
            <w:szCs w:val="20"/>
          </w:rPr>
          <w:fldChar w:fldCharType="separate"/>
        </w:r>
        <w:r w:rsidR="006D3A44">
          <w:rPr>
            <w:noProof/>
            <w:sz w:val="20"/>
            <w:szCs w:val="20"/>
          </w:rPr>
          <w:t>28</w:t>
        </w:r>
        <w:r w:rsidR="00A029A4" w:rsidRPr="00494B47">
          <w:rPr>
            <w:sz w:val="20"/>
            <w:szCs w:val="20"/>
          </w:rPr>
          <w:fldChar w:fldCharType="end"/>
        </w:r>
        <w:r w:rsidRPr="00494B47">
          <w:rPr>
            <w:sz w:val="20"/>
            <w:szCs w:val="20"/>
          </w:rPr>
          <w:t>]</w:t>
        </w:r>
      </w:p>
    </w:sdtContent>
  </w:sdt>
  <w:p w:rsidR="00355D50" w:rsidRPr="00E661C7" w:rsidRDefault="00355D50"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5D50" w:rsidRDefault="00355D50">
      <w:r>
        <w:separator/>
      </w:r>
    </w:p>
  </w:footnote>
  <w:footnote w:type="continuationSeparator" w:id="0">
    <w:p w:rsidR="00355D50" w:rsidRDefault="00355D50">
      <w:r>
        <w:continuationSeparator/>
      </w:r>
    </w:p>
  </w:footnote>
  <w:footnote w:id="1">
    <w:p w:rsidR="00355D50" w:rsidRPr="008D09D5" w:rsidRDefault="00355D50" w:rsidP="00B0152A">
      <w:pPr>
        <w:pStyle w:val="FootnoteText"/>
        <w:rPr>
          <w:sz w:val="18"/>
          <w:szCs w:val="18"/>
        </w:rPr>
      </w:pPr>
      <w:r w:rsidRPr="0089116E">
        <w:rPr>
          <w:sz w:val="18"/>
          <w:szCs w:val="18"/>
          <w:vertAlign w:val="superscript"/>
        </w:rPr>
        <w:footnoteRef/>
      </w:r>
      <w:r w:rsidRPr="008D09D5">
        <w:rPr>
          <w:sz w:val="18"/>
          <w:szCs w:val="18"/>
        </w:rPr>
        <w:t xml:space="preserve"> </w:t>
      </w:r>
      <w:r w:rsidRPr="00267770">
        <w:rPr>
          <w:color w:val="000000" w:themeColor="text1"/>
          <w:sz w:val="18"/>
          <w:szCs w:val="18"/>
        </w:rPr>
        <w:t xml:space="preserve">The percentages in </w:t>
      </w:r>
      <w:r>
        <w:rPr>
          <w:color w:val="000000" w:themeColor="text1"/>
          <w:sz w:val="18"/>
          <w:szCs w:val="18"/>
        </w:rPr>
        <w:t>this</w:t>
      </w:r>
      <w:r w:rsidRPr="00267770">
        <w:rPr>
          <w:color w:val="000000" w:themeColor="text1"/>
          <w:sz w:val="18"/>
          <w:szCs w:val="18"/>
        </w:rPr>
        <w:t xml:space="preserve"> chapter were calculated on the cases with specified charact</w:t>
      </w:r>
      <w:r>
        <w:rPr>
          <w:color w:val="000000" w:themeColor="text1"/>
          <w:sz w:val="18"/>
          <w:szCs w:val="18"/>
        </w:rPr>
        <w:t>eristics only, unless otherwise</w:t>
      </w:r>
      <w:r w:rsidRPr="008D09D5">
        <w:rPr>
          <w:sz w:val="18"/>
          <w:szCs w:val="18"/>
        </w:rPr>
        <w:t>.</w:t>
      </w:r>
    </w:p>
  </w:footnote>
  <w:footnote w:id="2">
    <w:p w:rsidR="00355D50" w:rsidRPr="00EE29FE" w:rsidRDefault="00355D50" w:rsidP="0089116E">
      <w:pPr>
        <w:pStyle w:val="FootnoteText"/>
        <w:rPr>
          <w:sz w:val="18"/>
          <w:szCs w:val="18"/>
        </w:rPr>
      </w:pPr>
      <w:r w:rsidRPr="0089116E">
        <w:rPr>
          <w:sz w:val="18"/>
          <w:szCs w:val="18"/>
          <w:vertAlign w:val="superscript"/>
        </w:rPr>
        <w:footnoteRef/>
      </w:r>
      <w:r>
        <w:rPr>
          <w:sz w:val="18"/>
          <w:szCs w:val="18"/>
        </w:rPr>
        <w:t xml:space="preserve"> Represent</w:t>
      </w:r>
      <w:r w:rsidRPr="00EE29FE">
        <w:rPr>
          <w:sz w:val="18"/>
          <w:szCs w:val="18"/>
          <w:rtl/>
        </w:rPr>
        <w:t xml:space="preserve"> </w:t>
      </w:r>
      <w:r>
        <w:rPr>
          <w:sz w:val="18"/>
          <w:szCs w:val="18"/>
        </w:rPr>
        <w:t>n</w:t>
      </w:r>
      <w:r w:rsidRPr="003D0EFA">
        <w:rPr>
          <w:sz w:val="18"/>
          <w:szCs w:val="18"/>
        </w:rPr>
        <w:t xml:space="preserve">umber of disability </w:t>
      </w:r>
      <w:r>
        <w:rPr>
          <w:sz w:val="18"/>
          <w:szCs w:val="18"/>
        </w:rPr>
        <w:t>cases for person and not the number of persons with disability.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5D50" w:rsidRPr="0029356E" w:rsidRDefault="00355D50" w:rsidP="005C1B05">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Census </w:t>
    </w:r>
    <w:r w:rsidRPr="00B55067">
      <w:rPr>
        <w:rFonts w:ascii="Arial" w:hAnsi="Arial" w:cs="Arial"/>
        <w:sz w:val="16"/>
        <w:szCs w:val="16"/>
      </w:rPr>
      <w:t xml:space="preserve">Final Results </w:t>
    </w:r>
    <w:r>
      <w:rPr>
        <w:rFonts w:ascii="Arial" w:hAnsi="Arial" w:cs="Arial"/>
        <w:sz w:val="16"/>
        <w:szCs w:val="16"/>
      </w:rPr>
      <w:t xml:space="preserve">– </w:t>
    </w:r>
    <w:r w:rsidRPr="00B55067">
      <w:rPr>
        <w:rFonts w:ascii="Arial" w:hAnsi="Arial" w:cs="Arial"/>
        <w:sz w:val="16"/>
        <w:szCs w:val="16"/>
      </w:rPr>
      <w:t>Summary</w:t>
    </w:r>
    <w:r>
      <w:rPr>
        <w:rFonts w:ascii="Arial" w:hAnsi="Arial" w:cs="Arial"/>
        <w:sz w:val="16"/>
        <w:szCs w:val="16"/>
      </w:rPr>
      <w:t xml:space="preserve"> - </w:t>
    </w:r>
    <w:proofErr w:type="spellStart"/>
    <w:r>
      <w:rPr>
        <w:rFonts w:ascii="Arial" w:hAnsi="Arial" w:cs="Arial"/>
        <w:sz w:val="16"/>
        <w:szCs w:val="16"/>
      </w:rPr>
      <w:t>Salfit</w:t>
    </w:r>
    <w:proofErr w:type="spellEnd"/>
    <w:r>
      <w:rPr>
        <w:rFonts w:ascii="Arial" w:hAnsi="Arial" w:cs="Arial"/>
        <w:sz w:val="16"/>
        <w:szCs w:val="16"/>
      </w:rPr>
      <w:t xml:space="preserve"> Governorate</w:t>
    </w:r>
  </w:p>
  <w:p w:rsidR="00355D50" w:rsidRPr="004F318E" w:rsidRDefault="00355D50"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6">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9">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1">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3">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2">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6">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7">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3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5"/>
  </w:num>
  <w:num w:numId="2">
    <w:abstractNumId w:val="24"/>
  </w:num>
  <w:num w:numId="3">
    <w:abstractNumId w:val="3"/>
  </w:num>
  <w:num w:numId="4">
    <w:abstractNumId w:val="15"/>
  </w:num>
  <w:num w:numId="5">
    <w:abstractNumId w:val="10"/>
  </w:num>
  <w:num w:numId="6">
    <w:abstractNumId w:val="21"/>
  </w:num>
  <w:num w:numId="7">
    <w:abstractNumId w:val="8"/>
  </w:num>
  <w:num w:numId="8">
    <w:abstractNumId w:val="18"/>
  </w:num>
  <w:num w:numId="9">
    <w:abstractNumId w:val="19"/>
  </w:num>
  <w:num w:numId="10">
    <w:abstractNumId w:val="0"/>
  </w:num>
  <w:num w:numId="11">
    <w:abstractNumId w:val="37"/>
  </w:num>
  <w:num w:numId="12">
    <w:abstractNumId w:val="35"/>
  </w:num>
  <w:num w:numId="13">
    <w:abstractNumId w:val="11"/>
  </w:num>
  <w:num w:numId="14">
    <w:abstractNumId w:val="34"/>
  </w:num>
  <w:num w:numId="15">
    <w:abstractNumId w:val="5"/>
  </w:num>
  <w:num w:numId="16">
    <w:abstractNumId w:val="26"/>
  </w:num>
  <w:num w:numId="17">
    <w:abstractNumId w:val="17"/>
  </w:num>
  <w:num w:numId="18">
    <w:abstractNumId w:val="27"/>
  </w:num>
  <w:num w:numId="19">
    <w:abstractNumId w:val="39"/>
  </w:num>
  <w:num w:numId="20">
    <w:abstractNumId w:val="4"/>
  </w:num>
  <w:num w:numId="21">
    <w:abstractNumId w:val="32"/>
  </w:num>
  <w:num w:numId="22">
    <w:abstractNumId w:val="9"/>
  </w:num>
  <w:num w:numId="23">
    <w:abstractNumId w:val="16"/>
  </w:num>
  <w:num w:numId="24">
    <w:abstractNumId w:val="30"/>
  </w:num>
  <w:num w:numId="25">
    <w:abstractNumId w:val="22"/>
  </w:num>
  <w:num w:numId="26">
    <w:abstractNumId w:val="1"/>
  </w:num>
  <w:num w:numId="27">
    <w:abstractNumId w:val="23"/>
  </w:num>
  <w:num w:numId="28">
    <w:abstractNumId w:val="29"/>
  </w:num>
  <w:num w:numId="29">
    <w:abstractNumId w:val="20"/>
  </w:num>
  <w:num w:numId="30">
    <w:abstractNumId w:val="38"/>
  </w:num>
  <w:num w:numId="31">
    <w:abstractNumId w:val="31"/>
  </w:num>
  <w:num w:numId="32">
    <w:abstractNumId w:val="12"/>
  </w:num>
  <w:num w:numId="33">
    <w:abstractNumId w:val="3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28"/>
  </w:num>
  <w:num w:numId="38">
    <w:abstractNumId w:val="2"/>
  </w:num>
  <w:num w:numId="39">
    <w:abstractNumId w:val="36"/>
  </w:num>
  <w:num w:numId="40">
    <w:abstractNumId w:val="6"/>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20"/>
  <w:displayHorizontalDrawingGridEvery w:val="2"/>
  <w:noPunctuationKerning/>
  <w:characterSpacingControl w:val="doNotCompress"/>
  <w:hdrShapeDefaults>
    <o:shapedefaults v:ext="edit" spidmax="334849"/>
  </w:hdrShapeDefaults>
  <w:footnotePr>
    <w:footnote w:id="-1"/>
    <w:footnote w:id="0"/>
  </w:footnotePr>
  <w:endnotePr>
    <w:endnote w:id="-1"/>
    <w:endnote w:id="0"/>
  </w:endnotePr>
  <w:compat/>
  <w:rsids>
    <w:rsidRoot w:val="00B91DA9"/>
    <w:rsid w:val="000006F5"/>
    <w:rsid w:val="00001665"/>
    <w:rsid w:val="00001AC6"/>
    <w:rsid w:val="00002473"/>
    <w:rsid w:val="00003562"/>
    <w:rsid w:val="00003CD2"/>
    <w:rsid w:val="0000402D"/>
    <w:rsid w:val="000049C1"/>
    <w:rsid w:val="00005D00"/>
    <w:rsid w:val="00006BB6"/>
    <w:rsid w:val="00007641"/>
    <w:rsid w:val="00012709"/>
    <w:rsid w:val="00012DAF"/>
    <w:rsid w:val="00012FD7"/>
    <w:rsid w:val="00013C0E"/>
    <w:rsid w:val="00013D7E"/>
    <w:rsid w:val="00013EF4"/>
    <w:rsid w:val="0001468D"/>
    <w:rsid w:val="00014E7E"/>
    <w:rsid w:val="00015931"/>
    <w:rsid w:val="000165E2"/>
    <w:rsid w:val="00016E24"/>
    <w:rsid w:val="00020D45"/>
    <w:rsid w:val="000212CA"/>
    <w:rsid w:val="000228EC"/>
    <w:rsid w:val="000231A4"/>
    <w:rsid w:val="000233E4"/>
    <w:rsid w:val="00024401"/>
    <w:rsid w:val="00024706"/>
    <w:rsid w:val="00025659"/>
    <w:rsid w:val="00026480"/>
    <w:rsid w:val="00026EBD"/>
    <w:rsid w:val="00027806"/>
    <w:rsid w:val="00027D55"/>
    <w:rsid w:val="000307DF"/>
    <w:rsid w:val="00030939"/>
    <w:rsid w:val="00030A97"/>
    <w:rsid w:val="000328AC"/>
    <w:rsid w:val="000333E7"/>
    <w:rsid w:val="0003412B"/>
    <w:rsid w:val="000342E2"/>
    <w:rsid w:val="000366C6"/>
    <w:rsid w:val="00036E27"/>
    <w:rsid w:val="00042737"/>
    <w:rsid w:val="000429D2"/>
    <w:rsid w:val="0004448E"/>
    <w:rsid w:val="000462BE"/>
    <w:rsid w:val="0004791D"/>
    <w:rsid w:val="0005002D"/>
    <w:rsid w:val="000523FF"/>
    <w:rsid w:val="00052B58"/>
    <w:rsid w:val="00052ED9"/>
    <w:rsid w:val="00053364"/>
    <w:rsid w:val="0005405E"/>
    <w:rsid w:val="000559B5"/>
    <w:rsid w:val="000564C7"/>
    <w:rsid w:val="000576F6"/>
    <w:rsid w:val="00057A73"/>
    <w:rsid w:val="0006037B"/>
    <w:rsid w:val="000663DB"/>
    <w:rsid w:val="000673FD"/>
    <w:rsid w:val="000674E9"/>
    <w:rsid w:val="0007075D"/>
    <w:rsid w:val="00072A4C"/>
    <w:rsid w:val="00072BE7"/>
    <w:rsid w:val="00072D70"/>
    <w:rsid w:val="00073DBC"/>
    <w:rsid w:val="000752EB"/>
    <w:rsid w:val="0007724C"/>
    <w:rsid w:val="000773BF"/>
    <w:rsid w:val="00080CEA"/>
    <w:rsid w:val="00081013"/>
    <w:rsid w:val="00082F31"/>
    <w:rsid w:val="000832A3"/>
    <w:rsid w:val="0008452B"/>
    <w:rsid w:val="00084548"/>
    <w:rsid w:val="00084A6D"/>
    <w:rsid w:val="00084B26"/>
    <w:rsid w:val="0008725C"/>
    <w:rsid w:val="00087608"/>
    <w:rsid w:val="00087D6F"/>
    <w:rsid w:val="00092348"/>
    <w:rsid w:val="00094847"/>
    <w:rsid w:val="00095EFF"/>
    <w:rsid w:val="00097BD6"/>
    <w:rsid w:val="00097FF4"/>
    <w:rsid w:val="000A0877"/>
    <w:rsid w:val="000A0EA6"/>
    <w:rsid w:val="000A1C0D"/>
    <w:rsid w:val="000A4209"/>
    <w:rsid w:val="000A530E"/>
    <w:rsid w:val="000A6EC1"/>
    <w:rsid w:val="000B079E"/>
    <w:rsid w:val="000B0A32"/>
    <w:rsid w:val="000B0B73"/>
    <w:rsid w:val="000B289A"/>
    <w:rsid w:val="000B3A21"/>
    <w:rsid w:val="000B5785"/>
    <w:rsid w:val="000B660E"/>
    <w:rsid w:val="000C041A"/>
    <w:rsid w:val="000C0698"/>
    <w:rsid w:val="000C07BD"/>
    <w:rsid w:val="000C26B0"/>
    <w:rsid w:val="000C45BC"/>
    <w:rsid w:val="000C4629"/>
    <w:rsid w:val="000C46D0"/>
    <w:rsid w:val="000C5EF7"/>
    <w:rsid w:val="000C6EE4"/>
    <w:rsid w:val="000C796E"/>
    <w:rsid w:val="000D1AFB"/>
    <w:rsid w:val="000D2A5A"/>
    <w:rsid w:val="000D2EAE"/>
    <w:rsid w:val="000D55C3"/>
    <w:rsid w:val="000D634B"/>
    <w:rsid w:val="000D73E2"/>
    <w:rsid w:val="000E070B"/>
    <w:rsid w:val="000E07FE"/>
    <w:rsid w:val="000E08FA"/>
    <w:rsid w:val="000E46C0"/>
    <w:rsid w:val="000E493C"/>
    <w:rsid w:val="000E4ECF"/>
    <w:rsid w:val="000E5C68"/>
    <w:rsid w:val="000E6BDC"/>
    <w:rsid w:val="000E6FCD"/>
    <w:rsid w:val="000E7D9F"/>
    <w:rsid w:val="000F1544"/>
    <w:rsid w:val="000F188B"/>
    <w:rsid w:val="000F1F58"/>
    <w:rsid w:val="000F27D4"/>
    <w:rsid w:val="000F51BE"/>
    <w:rsid w:val="000F57FC"/>
    <w:rsid w:val="000F5852"/>
    <w:rsid w:val="000F5B17"/>
    <w:rsid w:val="000F6BA5"/>
    <w:rsid w:val="000F6ED3"/>
    <w:rsid w:val="00103E74"/>
    <w:rsid w:val="00104B7C"/>
    <w:rsid w:val="00105BCF"/>
    <w:rsid w:val="001075F9"/>
    <w:rsid w:val="00110A34"/>
    <w:rsid w:val="00110D90"/>
    <w:rsid w:val="00111180"/>
    <w:rsid w:val="001118DE"/>
    <w:rsid w:val="00111E96"/>
    <w:rsid w:val="00112616"/>
    <w:rsid w:val="00112A43"/>
    <w:rsid w:val="001150AA"/>
    <w:rsid w:val="00121AF4"/>
    <w:rsid w:val="00122FCB"/>
    <w:rsid w:val="0012446B"/>
    <w:rsid w:val="00124F6A"/>
    <w:rsid w:val="00125AA1"/>
    <w:rsid w:val="00127A77"/>
    <w:rsid w:val="0013004F"/>
    <w:rsid w:val="00132CAB"/>
    <w:rsid w:val="001343DD"/>
    <w:rsid w:val="00135384"/>
    <w:rsid w:val="001361FF"/>
    <w:rsid w:val="00136697"/>
    <w:rsid w:val="00136AD8"/>
    <w:rsid w:val="00136DBD"/>
    <w:rsid w:val="0013776E"/>
    <w:rsid w:val="00140213"/>
    <w:rsid w:val="00140992"/>
    <w:rsid w:val="00140E4F"/>
    <w:rsid w:val="0014124D"/>
    <w:rsid w:val="0014361F"/>
    <w:rsid w:val="00143E75"/>
    <w:rsid w:val="0014478A"/>
    <w:rsid w:val="00144E57"/>
    <w:rsid w:val="0014526C"/>
    <w:rsid w:val="0015195D"/>
    <w:rsid w:val="00151DD4"/>
    <w:rsid w:val="00152DD7"/>
    <w:rsid w:val="00156777"/>
    <w:rsid w:val="0016177D"/>
    <w:rsid w:val="00161F94"/>
    <w:rsid w:val="001627AF"/>
    <w:rsid w:val="00164F0E"/>
    <w:rsid w:val="00165466"/>
    <w:rsid w:val="00166FF7"/>
    <w:rsid w:val="00171AE5"/>
    <w:rsid w:val="00172455"/>
    <w:rsid w:val="001738BC"/>
    <w:rsid w:val="001759D3"/>
    <w:rsid w:val="00175A86"/>
    <w:rsid w:val="00176A1C"/>
    <w:rsid w:val="00177721"/>
    <w:rsid w:val="001777B4"/>
    <w:rsid w:val="0017786C"/>
    <w:rsid w:val="00177C68"/>
    <w:rsid w:val="001800C6"/>
    <w:rsid w:val="00180FAF"/>
    <w:rsid w:val="001820FA"/>
    <w:rsid w:val="00182FFD"/>
    <w:rsid w:val="00185230"/>
    <w:rsid w:val="0018538A"/>
    <w:rsid w:val="001911FE"/>
    <w:rsid w:val="001949C1"/>
    <w:rsid w:val="00194BA9"/>
    <w:rsid w:val="0019565C"/>
    <w:rsid w:val="001959DB"/>
    <w:rsid w:val="001974E4"/>
    <w:rsid w:val="001976FF"/>
    <w:rsid w:val="001A054C"/>
    <w:rsid w:val="001A14E9"/>
    <w:rsid w:val="001A1C14"/>
    <w:rsid w:val="001A3015"/>
    <w:rsid w:val="001A421C"/>
    <w:rsid w:val="001A50FB"/>
    <w:rsid w:val="001A5102"/>
    <w:rsid w:val="001A625E"/>
    <w:rsid w:val="001A6A6F"/>
    <w:rsid w:val="001A721E"/>
    <w:rsid w:val="001B0BDC"/>
    <w:rsid w:val="001B4325"/>
    <w:rsid w:val="001B5390"/>
    <w:rsid w:val="001B54BC"/>
    <w:rsid w:val="001B6819"/>
    <w:rsid w:val="001C01E1"/>
    <w:rsid w:val="001C0B04"/>
    <w:rsid w:val="001C16D6"/>
    <w:rsid w:val="001C1CCC"/>
    <w:rsid w:val="001C28BB"/>
    <w:rsid w:val="001C6985"/>
    <w:rsid w:val="001D1165"/>
    <w:rsid w:val="001D1294"/>
    <w:rsid w:val="001D25D3"/>
    <w:rsid w:val="001D26BE"/>
    <w:rsid w:val="001D2AF1"/>
    <w:rsid w:val="001D4458"/>
    <w:rsid w:val="001D4BFB"/>
    <w:rsid w:val="001D505D"/>
    <w:rsid w:val="001D5242"/>
    <w:rsid w:val="001D5AB0"/>
    <w:rsid w:val="001D6139"/>
    <w:rsid w:val="001D653B"/>
    <w:rsid w:val="001D733A"/>
    <w:rsid w:val="001E0791"/>
    <w:rsid w:val="001E0E82"/>
    <w:rsid w:val="001E3103"/>
    <w:rsid w:val="001E3D4A"/>
    <w:rsid w:val="001F1392"/>
    <w:rsid w:val="001F1425"/>
    <w:rsid w:val="001F1E33"/>
    <w:rsid w:val="001F433D"/>
    <w:rsid w:val="001F60B8"/>
    <w:rsid w:val="001F68DB"/>
    <w:rsid w:val="001F7036"/>
    <w:rsid w:val="001F70F4"/>
    <w:rsid w:val="00200109"/>
    <w:rsid w:val="00201404"/>
    <w:rsid w:val="00201770"/>
    <w:rsid w:val="00202FB4"/>
    <w:rsid w:val="002107B2"/>
    <w:rsid w:val="00211163"/>
    <w:rsid w:val="0021407C"/>
    <w:rsid w:val="002164C8"/>
    <w:rsid w:val="00217042"/>
    <w:rsid w:val="00217106"/>
    <w:rsid w:val="00224244"/>
    <w:rsid w:val="00224470"/>
    <w:rsid w:val="002246B8"/>
    <w:rsid w:val="00226544"/>
    <w:rsid w:val="0022662D"/>
    <w:rsid w:val="00227555"/>
    <w:rsid w:val="00227593"/>
    <w:rsid w:val="00227C41"/>
    <w:rsid w:val="00231FC4"/>
    <w:rsid w:val="0023403C"/>
    <w:rsid w:val="0023565F"/>
    <w:rsid w:val="002359DF"/>
    <w:rsid w:val="00235DE1"/>
    <w:rsid w:val="0023606F"/>
    <w:rsid w:val="00240CF8"/>
    <w:rsid w:val="0024107C"/>
    <w:rsid w:val="002415DF"/>
    <w:rsid w:val="00241843"/>
    <w:rsid w:val="002433E8"/>
    <w:rsid w:val="002437BF"/>
    <w:rsid w:val="00243A07"/>
    <w:rsid w:val="00244895"/>
    <w:rsid w:val="00246CB0"/>
    <w:rsid w:val="002474B4"/>
    <w:rsid w:val="00250EEF"/>
    <w:rsid w:val="0025108C"/>
    <w:rsid w:val="00252F44"/>
    <w:rsid w:val="00253745"/>
    <w:rsid w:val="00254956"/>
    <w:rsid w:val="0025541C"/>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463"/>
    <w:rsid w:val="00280D81"/>
    <w:rsid w:val="00282FEC"/>
    <w:rsid w:val="00283C5D"/>
    <w:rsid w:val="002847DF"/>
    <w:rsid w:val="002856FE"/>
    <w:rsid w:val="00285C8E"/>
    <w:rsid w:val="00290974"/>
    <w:rsid w:val="00290A0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6698"/>
    <w:rsid w:val="002A71BD"/>
    <w:rsid w:val="002B0822"/>
    <w:rsid w:val="002B2D18"/>
    <w:rsid w:val="002B4ABE"/>
    <w:rsid w:val="002B4F20"/>
    <w:rsid w:val="002B5651"/>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277A"/>
    <w:rsid w:val="002D5411"/>
    <w:rsid w:val="002D5A21"/>
    <w:rsid w:val="002D646C"/>
    <w:rsid w:val="002D779B"/>
    <w:rsid w:val="002D7B90"/>
    <w:rsid w:val="002D7DF3"/>
    <w:rsid w:val="002E0A39"/>
    <w:rsid w:val="002E1D6F"/>
    <w:rsid w:val="002E439B"/>
    <w:rsid w:val="002E5332"/>
    <w:rsid w:val="002F1295"/>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7739"/>
    <w:rsid w:val="00307867"/>
    <w:rsid w:val="00307F27"/>
    <w:rsid w:val="003113DA"/>
    <w:rsid w:val="00311A1F"/>
    <w:rsid w:val="00311E84"/>
    <w:rsid w:val="00312A48"/>
    <w:rsid w:val="00312A59"/>
    <w:rsid w:val="00312F57"/>
    <w:rsid w:val="00313DAA"/>
    <w:rsid w:val="00314224"/>
    <w:rsid w:val="00316691"/>
    <w:rsid w:val="0032193F"/>
    <w:rsid w:val="003230A1"/>
    <w:rsid w:val="00323396"/>
    <w:rsid w:val="003238B4"/>
    <w:rsid w:val="00323AC0"/>
    <w:rsid w:val="00324216"/>
    <w:rsid w:val="003253E4"/>
    <w:rsid w:val="00325D74"/>
    <w:rsid w:val="003267C9"/>
    <w:rsid w:val="00326E8A"/>
    <w:rsid w:val="003278F5"/>
    <w:rsid w:val="0033026D"/>
    <w:rsid w:val="00330386"/>
    <w:rsid w:val="0033062F"/>
    <w:rsid w:val="003312BC"/>
    <w:rsid w:val="003319C3"/>
    <w:rsid w:val="00331DD0"/>
    <w:rsid w:val="00332807"/>
    <w:rsid w:val="00333B99"/>
    <w:rsid w:val="00334C17"/>
    <w:rsid w:val="00340895"/>
    <w:rsid w:val="0034171A"/>
    <w:rsid w:val="003427B6"/>
    <w:rsid w:val="003435F0"/>
    <w:rsid w:val="00344594"/>
    <w:rsid w:val="00344977"/>
    <w:rsid w:val="00344D49"/>
    <w:rsid w:val="00345DBE"/>
    <w:rsid w:val="00346E65"/>
    <w:rsid w:val="003508AF"/>
    <w:rsid w:val="00353922"/>
    <w:rsid w:val="003543AC"/>
    <w:rsid w:val="00355D50"/>
    <w:rsid w:val="003563EE"/>
    <w:rsid w:val="00356ABA"/>
    <w:rsid w:val="003572BD"/>
    <w:rsid w:val="00357573"/>
    <w:rsid w:val="003616F0"/>
    <w:rsid w:val="00362134"/>
    <w:rsid w:val="003635AA"/>
    <w:rsid w:val="00363AA0"/>
    <w:rsid w:val="00364599"/>
    <w:rsid w:val="00364CDA"/>
    <w:rsid w:val="003660AB"/>
    <w:rsid w:val="00367212"/>
    <w:rsid w:val="0036723C"/>
    <w:rsid w:val="0037086A"/>
    <w:rsid w:val="00370E07"/>
    <w:rsid w:val="00371CF6"/>
    <w:rsid w:val="00374855"/>
    <w:rsid w:val="00375743"/>
    <w:rsid w:val="003764AF"/>
    <w:rsid w:val="00377012"/>
    <w:rsid w:val="003771C0"/>
    <w:rsid w:val="00381A0B"/>
    <w:rsid w:val="00383531"/>
    <w:rsid w:val="003838D2"/>
    <w:rsid w:val="00384708"/>
    <w:rsid w:val="003850C0"/>
    <w:rsid w:val="00385D3C"/>
    <w:rsid w:val="003902D4"/>
    <w:rsid w:val="00392729"/>
    <w:rsid w:val="003936DD"/>
    <w:rsid w:val="00394743"/>
    <w:rsid w:val="003949B7"/>
    <w:rsid w:val="00395615"/>
    <w:rsid w:val="00395E7D"/>
    <w:rsid w:val="003967A1"/>
    <w:rsid w:val="003A0022"/>
    <w:rsid w:val="003A3CDE"/>
    <w:rsid w:val="003A3F1D"/>
    <w:rsid w:val="003A4B4D"/>
    <w:rsid w:val="003A5F7A"/>
    <w:rsid w:val="003A633E"/>
    <w:rsid w:val="003A7D57"/>
    <w:rsid w:val="003B0451"/>
    <w:rsid w:val="003B10C0"/>
    <w:rsid w:val="003B114A"/>
    <w:rsid w:val="003B6206"/>
    <w:rsid w:val="003B6C0B"/>
    <w:rsid w:val="003B7159"/>
    <w:rsid w:val="003B73DE"/>
    <w:rsid w:val="003C151C"/>
    <w:rsid w:val="003C1DB8"/>
    <w:rsid w:val="003C25B4"/>
    <w:rsid w:val="003C3B29"/>
    <w:rsid w:val="003C5B31"/>
    <w:rsid w:val="003C6F8E"/>
    <w:rsid w:val="003D0D5A"/>
    <w:rsid w:val="003D0DF3"/>
    <w:rsid w:val="003D0DFA"/>
    <w:rsid w:val="003D0EFA"/>
    <w:rsid w:val="003D13B2"/>
    <w:rsid w:val="003D1D5F"/>
    <w:rsid w:val="003D2470"/>
    <w:rsid w:val="003D3091"/>
    <w:rsid w:val="003D36F9"/>
    <w:rsid w:val="003D571B"/>
    <w:rsid w:val="003D5DD4"/>
    <w:rsid w:val="003D7810"/>
    <w:rsid w:val="003D7AE9"/>
    <w:rsid w:val="003E0005"/>
    <w:rsid w:val="003E0CD9"/>
    <w:rsid w:val="003E0FE5"/>
    <w:rsid w:val="003E28C4"/>
    <w:rsid w:val="003E2D2D"/>
    <w:rsid w:val="003E3949"/>
    <w:rsid w:val="003E3D6C"/>
    <w:rsid w:val="003E4166"/>
    <w:rsid w:val="003E5B51"/>
    <w:rsid w:val="003E6184"/>
    <w:rsid w:val="003E632A"/>
    <w:rsid w:val="003E6369"/>
    <w:rsid w:val="003E692E"/>
    <w:rsid w:val="003E7557"/>
    <w:rsid w:val="003E7A79"/>
    <w:rsid w:val="003F05CF"/>
    <w:rsid w:val="003F0D32"/>
    <w:rsid w:val="003F1CF2"/>
    <w:rsid w:val="003F263F"/>
    <w:rsid w:val="003F2BCD"/>
    <w:rsid w:val="003F3009"/>
    <w:rsid w:val="003F33B3"/>
    <w:rsid w:val="003F35F2"/>
    <w:rsid w:val="003F382D"/>
    <w:rsid w:val="003F3C5C"/>
    <w:rsid w:val="003F68E9"/>
    <w:rsid w:val="003F6929"/>
    <w:rsid w:val="00400237"/>
    <w:rsid w:val="00400A54"/>
    <w:rsid w:val="00402FB9"/>
    <w:rsid w:val="00403D6A"/>
    <w:rsid w:val="00407096"/>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27241"/>
    <w:rsid w:val="00430D00"/>
    <w:rsid w:val="00431554"/>
    <w:rsid w:val="004325F5"/>
    <w:rsid w:val="00432C97"/>
    <w:rsid w:val="004335F3"/>
    <w:rsid w:val="00433D0F"/>
    <w:rsid w:val="0043408B"/>
    <w:rsid w:val="004341B9"/>
    <w:rsid w:val="00434D44"/>
    <w:rsid w:val="00435364"/>
    <w:rsid w:val="0043711A"/>
    <w:rsid w:val="00437188"/>
    <w:rsid w:val="00437663"/>
    <w:rsid w:val="004420B2"/>
    <w:rsid w:val="004453A1"/>
    <w:rsid w:val="004458A4"/>
    <w:rsid w:val="00445B25"/>
    <w:rsid w:val="00445CB5"/>
    <w:rsid w:val="00446203"/>
    <w:rsid w:val="00446D02"/>
    <w:rsid w:val="00447DB1"/>
    <w:rsid w:val="00451F67"/>
    <w:rsid w:val="0045294E"/>
    <w:rsid w:val="004533AC"/>
    <w:rsid w:val="00454BCC"/>
    <w:rsid w:val="00455716"/>
    <w:rsid w:val="00455F74"/>
    <w:rsid w:val="00456727"/>
    <w:rsid w:val="004624B2"/>
    <w:rsid w:val="00462525"/>
    <w:rsid w:val="004638EB"/>
    <w:rsid w:val="00463A7C"/>
    <w:rsid w:val="00463DC9"/>
    <w:rsid w:val="0046401D"/>
    <w:rsid w:val="00464A82"/>
    <w:rsid w:val="0046605E"/>
    <w:rsid w:val="00467911"/>
    <w:rsid w:val="004708EF"/>
    <w:rsid w:val="004714F6"/>
    <w:rsid w:val="00471748"/>
    <w:rsid w:val="004720A3"/>
    <w:rsid w:val="00472B0C"/>
    <w:rsid w:val="00475C20"/>
    <w:rsid w:val="0047631F"/>
    <w:rsid w:val="004764FE"/>
    <w:rsid w:val="00476B52"/>
    <w:rsid w:val="004813BA"/>
    <w:rsid w:val="004822A3"/>
    <w:rsid w:val="00482EEF"/>
    <w:rsid w:val="004831E5"/>
    <w:rsid w:val="00484674"/>
    <w:rsid w:val="00485660"/>
    <w:rsid w:val="00486188"/>
    <w:rsid w:val="004866DC"/>
    <w:rsid w:val="00487C09"/>
    <w:rsid w:val="004910F6"/>
    <w:rsid w:val="004923F6"/>
    <w:rsid w:val="00493061"/>
    <w:rsid w:val="0049311F"/>
    <w:rsid w:val="004931BC"/>
    <w:rsid w:val="004937C3"/>
    <w:rsid w:val="00494454"/>
    <w:rsid w:val="00494B47"/>
    <w:rsid w:val="00497257"/>
    <w:rsid w:val="004A0E91"/>
    <w:rsid w:val="004A144C"/>
    <w:rsid w:val="004A1756"/>
    <w:rsid w:val="004A25FE"/>
    <w:rsid w:val="004A2BAC"/>
    <w:rsid w:val="004A4DEF"/>
    <w:rsid w:val="004A4E38"/>
    <w:rsid w:val="004A6DCF"/>
    <w:rsid w:val="004A79FA"/>
    <w:rsid w:val="004B0440"/>
    <w:rsid w:val="004B0E71"/>
    <w:rsid w:val="004B154D"/>
    <w:rsid w:val="004B3784"/>
    <w:rsid w:val="004B3BF1"/>
    <w:rsid w:val="004B4E52"/>
    <w:rsid w:val="004B510F"/>
    <w:rsid w:val="004C0BC6"/>
    <w:rsid w:val="004C18A9"/>
    <w:rsid w:val="004C1B9E"/>
    <w:rsid w:val="004C2352"/>
    <w:rsid w:val="004C2D2B"/>
    <w:rsid w:val="004C2FFF"/>
    <w:rsid w:val="004C33A8"/>
    <w:rsid w:val="004C5DA8"/>
    <w:rsid w:val="004C7DCA"/>
    <w:rsid w:val="004D2C21"/>
    <w:rsid w:val="004D315A"/>
    <w:rsid w:val="004D383D"/>
    <w:rsid w:val="004D66E1"/>
    <w:rsid w:val="004D6F97"/>
    <w:rsid w:val="004D7B88"/>
    <w:rsid w:val="004D7C9D"/>
    <w:rsid w:val="004E0C34"/>
    <w:rsid w:val="004E2356"/>
    <w:rsid w:val="004E2EDF"/>
    <w:rsid w:val="004E307A"/>
    <w:rsid w:val="004E3CE3"/>
    <w:rsid w:val="004E4128"/>
    <w:rsid w:val="004E5E18"/>
    <w:rsid w:val="004F0838"/>
    <w:rsid w:val="004F0D51"/>
    <w:rsid w:val="004F13A4"/>
    <w:rsid w:val="004F2D39"/>
    <w:rsid w:val="004F318E"/>
    <w:rsid w:val="004F3699"/>
    <w:rsid w:val="004F53D7"/>
    <w:rsid w:val="004F5729"/>
    <w:rsid w:val="004F5E82"/>
    <w:rsid w:val="004F615B"/>
    <w:rsid w:val="004F6D05"/>
    <w:rsid w:val="004F7BE3"/>
    <w:rsid w:val="00502585"/>
    <w:rsid w:val="005026F7"/>
    <w:rsid w:val="00502AEE"/>
    <w:rsid w:val="00506231"/>
    <w:rsid w:val="005073F6"/>
    <w:rsid w:val="005077C6"/>
    <w:rsid w:val="00510656"/>
    <w:rsid w:val="00516A24"/>
    <w:rsid w:val="00517540"/>
    <w:rsid w:val="00517F3E"/>
    <w:rsid w:val="00520257"/>
    <w:rsid w:val="00520A6C"/>
    <w:rsid w:val="00521CF0"/>
    <w:rsid w:val="005226E9"/>
    <w:rsid w:val="00527670"/>
    <w:rsid w:val="00533432"/>
    <w:rsid w:val="005351C9"/>
    <w:rsid w:val="005365C2"/>
    <w:rsid w:val="00536B32"/>
    <w:rsid w:val="00537EC6"/>
    <w:rsid w:val="005402C0"/>
    <w:rsid w:val="00540CEB"/>
    <w:rsid w:val="00541DD1"/>
    <w:rsid w:val="005424E3"/>
    <w:rsid w:val="005428B8"/>
    <w:rsid w:val="00544E80"/>
    <w:rsid w:val="0054578D"/>
    <w:rsid w:val="00546B9B"/>
    <w:rsid w:val="005477C1"/>
    <w:rsid w:val="00547E1E"/>
    <w:rsid w:val="00550B6C"/>
    <w:rsid w:val="005522A0"/>
    <w:rsid w:val="00552576"/>
    <w:rsid w:val="0055307F"/>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0E21"/>
    <w:rsid w:val="00581C9E"/>
    <w:rsid w:val="00583725"/>
    <w:rsid w:val="00583ECC"/>
    <w:rsid w:val="00584603"/>
    <w:rsid w:val="0058483F"/>
    <w:rsid w:val="00585C33"/>
    <w:rsid w:val="0058667D"/>
    <w:rsid w:val="005917D8"/>
    <w:rsid w:val="0059259E"/>
    <w:rsid w:val="005926B8"/>
    <w:rsid w:val="00593917"/>
    <w:rsid w:val="005953EE"/>
    <w:rsid w:val="00595433"/>
    <w:rsid w:val="00595B0D"/>
    <w:rsid w:val="00597144"/>
    <w:rsid w:val="0059740A"/>
    <w:rsid w:val="00597C7B"/>
    <w:rsid w:val="005A044D"/>
    <w:rsid w:val="005A0D3E"/>
    <w:rsid w:val="005A0F04"/>
    <w:rsid w:val="005A49AD"/>
    <w:rsid w:val="005A6CDE"/>
    <w:rsid w:val="005A72B3"/>
    <w:rsid w:val="005A7952"/>
    <w:rsid w:val="005B05FD"/>
    <w:rsid w:val="005B1853"/>
    <w:rsid w:val="005B31CC"/>
    <w:rsid w:val="005B3246"/>
    <w:rsid w:val="005B364D"/>
    <w:rsid w:val="005B3AEF"/>
    <w:rsid w:val="005B459E"/>
    <w:rsid w:val="005B5572"/>
    <w:rsid w:val="005B5678"/>
    <w:rsid w:val="005B5CD4"/>
    <w:rsid w:val="005B6EDE"/>
    <w:rsid w:val="005B7EBA"/>
    <w:rsid w:val="005C0F8A"/>
    <w:rsid w:val="005C130C"/>
    <w:rsid w:val="005C1497"/>
    <w:rsid w:val="005C1B05"/>
    <w:rsid w:val="005C2EAF"/>
    <w:rsid w:val="005C406A"/>
    <w:rsid w:val="005C455D"/>
    <w:rsid w:val="005C48CB"/>
    <w:rsid w:val="005C5F8D"/>
    <w:rsid w:val="005D030E"/>
    <w:rsid w:val="005D10EE"/>
    <w:rsid w:val="005D421E"/>
    <w:rsid w:val="005D537F"/>
    <w:rsid w:val="005D5418"/>
    <w:rsid w:val="005D5CDE"/>
    <w:rsid w:val="005D6B5A"/>
    <w:rsid w:val="005D7C47"/>
    <w:rsid w:val="005E019B"/>
    <w:rsid w:val="005E0754"/>
    <w:rsid w:val="005E2123"/>
    <w:rsid w:val="005E21D2"/>
    <w:rsid w:val="005E2BFC"/>
    <w:rsid w:val="005E30BA"/>
    <w:rsid w:val="005E4421"/>
    <w:rsid w:val="005E4B74"/>
    <w:rsid w:val="005E74A2"/>
    <w:rsid w:val="005F162F"/>
    <w:rsid w:val="005F4704"/>
    <w:rsid w:val="005F53BD"/>
    <w:rsid w:val="005F5A52"/>
    <w:rsid w:val="005F5F68"/>
    <w:rsid w:val="005F6370"/>
    <w:rsid w:val="006000AA"/>
    <w:rsid w:val="00600A78"/>
    <w:rsid w:val="00601DCA"/>
    <w:rsid w:val="006020CC"/>
    <w:rsid w:val="00602202"/>
    <w:rsid w:val="006024D6"/>
    <w:rsid w:val="00602604"/>
    <w:rsid w:val="0060278D"/>
    <w:rsid w:val="006029D1"/>
    <w:rsid w:val="00610649"/>
    <w:rsid w:val="00611E60"/>
    <w:rsid w:val="006123E8"/>
    <w:rsid w:val="00612940"/>
    <w:rsid w:val="00614BC9"/>
    <w:rsid w:val="00615AA3"/>
    <w:rsid w:val="006174A5"/>
    <w:rsid w:val="0062041C"/>
    <w:rsid w:val="0062086B"/>
    <w:rsid w:val="00620F7E"/>
    <w:rsid w:val="00621E9A"/>
    <w:rsid w:val="0062271A"/>
    <w:rsid w:val="00622F3E"/>
    <w:rsid w:val="0062518A"/>
    <w:rsid w:val="00625F42"/>
    <w:rsid w:val="00630C90"/>
    <w:rsid w:val="00635125"/>
    <w:rsid w:val="00636A85"/>
    <w:rsid w:val="00637FAB"/>
    <w:rsid w:val="0064022D"/>
    <w:rsid w:val="00641262"/>
    <w:rsid w:val="0064312E"/>
    <w:rsid w:val="0064490C"/>
    <w:rsid w:val="0064708A"/>
    <w:rsid w:val="006528D8"/>
    <w:rsid w:val="00653344"/>
    <w:rsid w:val="00653437"/>
    <w:rsid w:val="0065411A"/>
    <w:rsid w:val="00654F62"/>
    <w:rsid w:val="0066028D"/>
    <w:rsid w:val="00661CF3"/>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7010"/>
    <w:rsid w:val="00690308"/>
    <w:rsid w:val="00690B2E"/>
    <w:rsid w:val="00692C87"/>
    <w:rsid w:val="00693633"/>
    <w:rsid w:val="00693BCD"/>
    <w:rsid w:val="00695050"/>
    <w:rsid w:val="0069524D"/>
    <w:rsid w:val="0069612E"/>
    <w:rsid w:val="00697106"/>
    <w:rsid w:val="006A1C73"/>
    <w:rsid w:val="006A3DD2"/>
    <w:rsid w:val="006A6492"/>
    <w:rsid w:val="006A6C71"/>
    <w:rsid w:val="006B01E4"/>
    <w:rsid w:val="006B2038"/>
    <w:rsid w:val="006B3D2A"/>
    <w:rsid w:val="006B501D"/>
    <w:rsid w:val="006B51E6"/>
    <w:rsid w:val="006B5381"/>
    <w:rsid w:val="006B5E2D"/>
    <w:rsid w:val="006B5E8D"/>
    <w:rsid w:val="006B7277"/>
    <w:rsid w:val="006C153B"/>
    <w:rsid w:val="006C1EE5"/>
    <w:rsid w:val="006C1F27"/>
    <w:rsid w:val="006C20AE"/>
    <w:rsid w:val="006C23F1"/>
    <w:rsid w:val="006C567E"/>
    <w:rsid w:val="006C56BB"/>
    <w:rsid w:val="006C6CA5"/>
    <w:rsid w:val="006C796F"/>
    <w:rsid w:val="006C7A28"/>
    <w:rsid w:val="006D1B3C"/>
    <w:rsid w:val="006D2A0C"/>
    <w:rsid w:val="006D36B4"/>
    <w:rsid w:val="006D3A44"/>
    <w:rsid w:val="006D4E8B"/>
    <w:rsid w:val="006D5B17"/>
    <w:rsid w:val="006D5D35"/>
    <w:rsid w:val="006D6B94"/>
    <w:rsid w:val="006E045D"/>
    <w:rsid w:val="006E1687"/>
    <w:rsid w:val="006E21B1"/>
    <w:rsid w:val="006E38A8"/>
    <w:rsid w:val="006E4881"/>
    <w:rsid w:val="006E77E5"/>
    <w:rsid w:val="006E7800"/>
    <w:rsid w:val="006F2EC1"/>
    <w:rsid w:val="006F339A"/>
    <w:rsid w:val="006F3712"/>
    <w:rsid w:val="006F5238"/>
    <w:rsid w:val="006F6729"/>
    <w:rsid w:val="006F72AA"/>
    <w:rsid w:val="006F78AF"/>
    <w:rsid w:val="006F7AFC"/>
    <w:rsid w:val="007001AB"/>
    <w:rsid w:val="007034BB"/>
    <w:rsid w:val="007041CA"/>
    <w:rsid w:val="007048BA"/>
    <w:rsid w:val="00705333"/>
    <w:rsid w:val="00705D1C"/>
    <w:rsid w:val="00705E2F"/>
    <w:rsid w:val="00707285"/>
    <w:rsid w:val="00710350"/>
    <w:rsid w:val="00711892"/>
    <w:rsid w:val="00711F30"/>
    <w:rsid w:val="00714A88"/>
    <w:rsid w:val="007155A0"/>
    <w:rsid w:val="00715DC3"/>
    <w:rsid w:val="00717C69"/>
    <w:rsid w:val="00720238"/>
    <w:rsid w:val="00721F2F"/>
    <w:rsid w:val="007235E2"/>
    <w:rsid w:val="00723760"/>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CF6"/>
    <w:rsid w:val="007440B6"/>
    <w:rsid w:val="00745872"/>
    <w:rsid w:val="00746195"/>
    <w:rsid w:val="0074635E"/>
    <w:rsid w:val="007467B2"/>
    <w:rsid w:val="00746817"/>
    <w:rsid w:val="00752602"/>
    <w:rsid w:val="007540CB"/>
    <w:rsid w:val="007558E8"/>
    <w:rsid w:val="007559FA"/>
    <w:rsid w:val="00755B0B"/>
    <w:rsid w:val="0075787F"/>
    <w:rsid w:val="00761357"/>
    <w:rsid w:val="0076135C"/>
    <w:rsid w:val="007626B1"/>
    <w:rsid w:val="007635AD"/>
    <w:rsid w:val="007635CB"/>
    <w:rsid w:val="00763BF3"/>
    <w:rsid w:val="007644E9"/>
    <w:rsid w:val="0076480A"/>
    <w:rsid w:val="00764F0B"/>
    <w:rsid w:val="00764F37"/>
    <w:rsid w:val="0076583B"/>
    <w:rsid w:val="0076680F"/>
    <w:rsid w:val="00767043"/>
    <w:rsid w:val="0076713C"/>
    <w:rsid w:val="00770BF0"/>
    <w:rsid w:val="00771927"/>
    <w:rsid w:val="00771D51"/>
    <w:rsid w:val="00772C75"/>
    <w:rsid w:val="00773BA9"/>
    <w:rsid w:val="007741C1"/>
    <w:rsid w:val="007745A7"/>
    <w:rsid w:val="0077610E"/>
    <w:rsid w:val="007767AB"/>
    <w:rsid w:val="00780404"/>
    <w:rsid w:val="00780CD8"/>
    <w:rsid w:val="00782326"/>
    <w:rsid w:val="00782E88"/>
    <w:rsid w:val="00782F20"/>
    <w:rsid w:val="00784CDF"/>
    <w:rsid w:val="00785C00"/>
    <w:rsid w:val="00786113"/>
    <w:rsid w:val="00786493"/>
    <w:rsid w:val="00786B1C"/>
    <w:rsid w:val="00787073"/>
    <w:rsid w:val="007908B0"/>
    <w:rsid w:val="007917D5"/>
    <w:rsid w:val="007A073D"/>
    <w:rsid w:val="007A1115"/>
    <w:rsid w:val="007A13F9"/>
    <w:rsid w:val="007A15EE"/>
    <w:rsid w:val="007A313E"/>
    <w:rsid w:val="007A4B7F"/>
    <w:rsid w:val="007A5396"/>
    <w:rsid w:val="007A54BA"/>
    <w:rsid w:val="007A5B7E"/>
    <w:rsid w:val="007A6A78"/>
    <w:rsid w:val="007A75F9"/>
    <w:rsid w:val="007B1F85"/>
    <w:rsid w:val="007B2DDA"/>
    <w:rsid w:val="007B4373"/>
    <w:rsid w:val="007B511A"/>
    <w:rsid w:val="007B7215"/>
    <w:rsid w:val="007B7418"/>
    <w:rsid w:val="007B7812"/>
    <w:rsid w:val="007C0A9A"/>
    <w:rsid w:val="007C0D6D"/>
    <w:rsid w:val="007C334E"/>
    <w:rsid w:val="007C4238"/>
    <w:rsid w:val="007C4AC5"/>
    <w:rsid w:val="007C6BBC"/>
    <w:rsid w:val="007C7465"/>
    <w:rsid w:val="007D0F86"/>
    <w:rsid w:val="007D4CBC"/>
    <w:rsid w:val="007D50F5"/>
    <w:rsid w:val="007D5D4D"/>
    <w:rsid w:val="007D672F"/>
    <w:rsid w:val="007D6EFB"/>
    <w:rsid w:val="007D6F8F"/>
    <w:rsid w:val="007E076C"/>
    <w:rsid w:val="007E1E8A"/>
    <w:rsid w:val="007E3646"/>
    <w:rsid w:val="007E5D98"/>
    <w:rsid w:val="007E5DA6"/>
    <w:rsid w:val="007F0509"/>
    <w:rsid w:val="007F0A97"/>
    <w:rsid w:val="007F0F4E"/>
    <w:rsid w:val="007F2D88"/>
    <w:rsid w:val="007F47E3"/>
    <w:rsid w:val="00800E67"/>
    <w:rsid w:val="00801245"/>
    <w:rsid w:val="008012C2"/>
    <w:rsid w:val="008024E9"/>
    <w:rsid w:val="0080395F"/>
    <w:rsid w:val="008049F5"/>
    <w:rsid w:val="0080702C"/>
    <w:rsid w:val="00807E0B"/>
    <w:rsid w:val="0081141C"/>
    <w:rsid w:val="00811E6D"/>
    <w:rsid w:val="008131EB"/>
    <w:rsid w:val="008143E9"/>
    <w:rsid w:val="008146C5"/>
    <w:rsid w:val="0081477E"/>
    <w:rsid w:val="00814F35"/>
    <w:rsid w:val="0081571D"/>
    <w:rsid w:val="0081595E"/>
    <w:rsid w:val="00815EAF"/>
    <w:rsid w:val="00816C09"/>
    <w:rsid w:val="0082042C"/>
    <w:rsid w:val="0082096F"/>
    <w:rsid w:val="00820BE5"/>
    <w:rsid w:val="00822358"/>
    <w:rsid w:val="00822530"/>
    <w:rsid w:val="008236C8"/>
    <w:rsid w:val="008239DD"/>
    <w:rsid w:val="0082434B"/>
    <w:rsid w:val="0082564A"/>
    <w:rsid w:val="0082604D"/>
    <w:rsid w:val="008319BE"/>
    <w:rsid w:val="00833428"/>
    <w:rsid w:val="00834296"/>
    <w:rsid w:val="008355AF"/>
    <w:rsid w:val="00835F80"/>
    <w:rsid w:val="00836201"/>
    <w:rsid w:val="008378F9"/>
    <w:rsid w:val="00837B9B"/>
    <w:rsid w:val="008402D7"/>
    <w:rsid w:val="00840660"/>
    <w:rsid w:val="00841729"/>
    <w:rsid w:val="0085222E"/>
    <w:rsid w:val="00852E9D"/>
    <w:rsid w:val="00853720"/>
    <w:rsid w:val="00853977"/>
    <w:rsid w:val="008557BE"/>
    <w:rsid w:val="00855F68"/>
    <w:rsid w:val="008579EB"/>
    <w:rsid w:val="0086184A"/>
    <w:rsid w:val="0086396E"/>
    <w:rsid w:val="008643DC"/>
    <w:rsid w:val="00865430"/>
    <w:rsid w:val="0086567C"/>
    <w:rsid w:val="00865FF6"/>
    <w:rsid w:val="00867707"/>
    <w:rsid w:val="00867EAB"/>
    <w:rsid w:val="00871BB2"/>
    <w:rsid w:val="00871C68"/>
    <w:rsid w:val="00872385"/>
    <w:rsid w:val="008741E7"/>
    <w:rsid w:val="00875CC5"/>
    <w:rsid w:val="00876470"/>
    <w:rsid w:val="00876A32"/>
    <w:rsid w:val="00880A87"/>
    <w:rsid w:val="00881489"/>
    <w:rsid w:val="00881686"/>
    <w:rsid w:val="00882263"/>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C764E"/>
    <w:rsid w:val="008D00B8"/>
    <w:rsid w:val="008D09D5"/>
    <w:rsid w:val="008D1C15"/>
    <w:rsid w:val="008D34E7"/>
    <w:rsid w:val="008D51BF"/>
    <w:rsid w:val="008D646F"/>
    <w:rsid w:val="008D6C98"/>
    <w:rsid w:val="008D75E6"/>
    <w:rsid w:val="008D76B5"/>
    <w:rsid w:val="008D76C4"/>
    <w:rsid w:val="008D7BC1"/>
    <w:rsid w:val="008E0187"/>
    <w:rsid w:val="008E2525"/>
    <w:rsid w:val="008E2D01"/>
    <w:rsid w:val="008E32EB"/>
    <w:rsid w:val="008E3E13"/>
    <w:rsid w:val="008E5A13"/>
    <w:rsid w:val="008E61E0"/>
    <w:rsid w:val="008E793B"/>
    <w:rsid w:val="008F06EA"/>
    <w:rsid w:val="008F106B"/>
    <w:rsid w:val="008F1ECC"/>
    <w:rsid w:val="008F2208"/>
    <w:rsid w:val="008F2BD8"/>
    <w:rsid w:val="008F2CD2"/>
    <w:rsid w:val="008F3A71"/>
    <w:rsid w:val="008F41C4"/>
    <w:rsid w:val="008F4251"/>
    <w:rsid w:val="008F5E35"/>
    <w:rsid w:val="00900A54"/>
    <w:rsid w:val="009019E6"/>
    <w:rsid w:val="00902A4C"/>
    <w:rsid w:val="00902A7C"/>
    <w:rsid w:val="00906661"/>
    <w:rsid w:val="00906BD9"/>
    <w:rsid w:val="0090774F"/>
    <w:rsid w:val="00910112"/>
    <w:rsid w:val="00911F7D"/>
    <w:rsid w:val="00912758"/>
    <w:rsid w:val="0091306D"/>
    <w:rsid w:val="00913AA4"/>
    <w:rsid w:val="00913D72"/>
    <w:rsid w:val="00920F38"/>
    <w:rsid w:val="00920F87"/>
    <w:rsid w:val="00922548"/>
    <w:rsid w:val="00922AC1"/>
    <w:rsid w:val="0092328B"/>
    <w:rsid w:val="0092354E"/>
    <w:rsid w:val="009274F8"/>
    <w:rsid w:val="00927DB4"/>
    <w:rsid w:val="00930600"/>
    <w:rsid w:val="00932CE0"/>
    <w:rsid w:val="00932D3C"/>
    <w:rsid w:val="00934AAF"/>
    <w:rsid w:val="00934B2C"/>
    <w:rsid w:val="00935162"/>
    <w:rsid w:val="0094042C"/>
    <w:rsid w:val="00940706"/>
    <w:rsid w:val="00942028"/>
    <w:rsid w:val="009426B7"/>
    <w:rsid w:val="00942DB2"/>
    <w:rsid w:val="009432EB"/>
    <w:rsid w:val="00944886"/>
    <w:rsid w:val="00945727"/>
    <w:rsid w:val="00945857"/>
    <w:rsid w:val="009460DC"/>
    <w:rsid w:val="00946A0B"/>
    <w:rsid w:val="009512CF"/>
    <w:rsid w:val="00952704"/>
    <w:rsid w:val="00953D39"/>
    <w:rsid w:val="00955341"/>
    <w:rsid w:val="0095566A"/>
    <w:rsid w:val="00956A2F"/>
    <w:rsid w:val="00961187"/>
    <w:rsid w:val="0096129E"/>
    <w:rsid w:val="00962622"/>
    <w:rsid w:val="00962824"/>
    <w:rsid w:val="00963568"/>
    <w:rsid w:val="00963CB7"/>
    <w:rsid w:val="0096424F"/>
    <w:rsid w:val="0096599C"/>
    <w:rsid w:val="00965D96"/>
    <w:rsid w:val="00965F7F"/>
    <w:rsid w:val="009672FA"/>
    <w:rsid w:val="009677C3"/>
    <w:rsid w:val="009714A4"/>
    <w:rsid w:val="009720A5"/>
    <w:rsid w:val="009721B3"/>
    <w:rsid w:val="009723A1"/>
    <w:rsid w:val="00974C83"/>
    <w:rsid w:val="00975052"/>
    <w:rsid w:val="00977A7A"/>
    <w:rsid w:val="009807E8"/>
    <w:rsid w:val="009842CE"/>
    <w:rsid w:val="00986342"/>
    <w:rsid w:val="009875CA"/>
    <w:rsid w:val="00991832"/>
    <w:rsid w:val="00992887"/>
    <w:rsid w:val="0099290A"/>
    <w:rsid w:val="00992D7E"/>
    <w:rsid w:val="009937BA"/>
    <w:rsid w:val="00993CCB"/>
    <w:rsid w:val="0099483B"/>
    <w:rsid w:val="00994977"/>
    <w:rsid w:val="009951A9"/>
    <w:rsid w:val="00995A2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72E3"/>
    <w:rsid w:val="009C17EA"/>
    <w:rsid w:val="009C1EE0"/>
    <w:rsid w:val="009C2240"/>
    <w:rsid w:val="009C2757"/>
    <w:rsid w:val="009C335C"/>
    <w:rsid w:val="009C52B0"/>
    <w:rsid w:val="009C5A7F"/>
    <w:rsid w:val="009C6EDD"/>
    <w:rsid w:val="009D05FB"/>
    <w:rsid w:val="009D0D17"/>
    <w:rsid w:val="009D0D6E"/>
    <w:rsid w:val="009D168E"/>
    <w:rsid w:val="009D29E1"/>
    <w:rsid w:val="009D4363"/>
    <w:rsid w:val="009D7989"/>
    <w:rsid w:val="009E0CE7"/>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DFE"/>
    <w:rsid w:val="009F3E4E"/>
    <w:rsid w:val="009F5A72"/>
    <w:rsid w:val="00A01AF4"/>
    <w:rsid w:val="00A02766"/>
    <w:rsid w:val="00A029A4"/>
    <w:rsid w:val="00A03923"/>
    <w:rsid w:val="00A04018"/>
    <w:rsid w:val="00A04763"/>
    <w:rsid w:val="00A05C55"/>
    <w:rsid w:val="00A06987"/>
    <w:rsid w:val="00A06F88"/>
    <w:rsid w:val="00A07656"/>
    <w:rsid w:val="00A07B7A"/>
    <w:rsid w:val="00A07C13"/>
    <w:rsid w:val="00A07CB2"/>
    <w:rsid w:val="00A110D6"/>
    <w:rsid w:val="00A1224B"/>
    <w:rsid w:val="00A131B9"/>
    <w:rsid w:val="00A13529"/>
    <w:rsid w:val="00A1582A"/>
    <w:rsid w:val="00A160FE"/>
    <w:rsid w:val="00A1621F"/>
    <w:rsid w:val="00A16470"/>
    <w:rsid w:val="00A16511"/>
    <w:rsid w:val="00A177B8"/>
    <w:rsid w:val="00A201D0"/>
    <w:rsid w:val="00A20BFA"/>
    <w:rsid w:val="00A20DA9"/>
    <w:rsid w:val="00A23627"/>
    <w:rsid w:val="00A23A2C"/>
    <w:rsid w:val="00A245FE"/>
    <w:rsid w:val="00A24DF9"/>
    <w:rsid w:val="00A26E38"/>
    <w:rsid w:val="00A274AC"/>
    <w:rsid w:val="00A2792F"/>
    <w:rsid w:val="00A279D4"/>
    <w:rsid w:val="00A3023B"/>
    <w:rsid w:val="00A320F7"/>
    <w:rsid w:val="00A332C4"/>
    <w:rsid w:val="00A338E1"/>
    <w:rsid w:val="00A349CA"/>
    <w:rsid w:val="00A35049"/>
    <w:rsid w:val="00A35714"/>
    <w:rsid w:val="00A36AF6"/>
    <w:rsid w:val="00A36C56"/>
    <w:rsid w:val="00A3776B"/>
    <w:rsid w:val="00A40E4D"/>
    <w:rsid w:val="00A43D1F"/>
    <w:rsid w:val="00A44098"/>
    <w:rsid w:val="00A443FE"/>
    <w:rsid w:val="00A447ED"/>
    <w:rsid w:val="00A45DE0"/>
    <w:rsid w:val="00A47015"/>
    <w:rsid w:val="00A47563"/>
    <w:rsid w:val="00A47894"/>
    <w:rsid w:val="00A50133"/>
    <w:rsid w:val="00A503B0"/>
    <w:rsid w:val="00A508CA"/>
    <w:rsid w:val="00A52CA4"/>
    <w:rsid w:val="00A54059"/>
    <w:rsid w:val="00A540DC"/>
    <w:rsid w:val="00A54F57"/>
    <w:rsid w:val="00A559AB"/>
    <w:rsid w:val="00A57CA7"/>
    <w:rsid w:val="00A605AC"/>
    <w:rsid w:val="00A616C7"/>
    <w:rsid w:val="00A61F70"/>
    <w:rsid w:val="00A62379"/>
    <w:rsid w:val="00A62E72"/>
    <w:rsid w:val="00A64475"/>
    <w:rsid w:val="00A64B04"/>
    <w:rsid w:val="00A65497"/>
    <w:rsid w:val="00A702F9"/>
    <w:rsid w:val="00A737A9"/>
    <w:rsid w:val="00A74CA4"/>
    <w:rsid w:val="00A753F7"/>
    <w:rsid w:val="00A77BF4"/>
    <w:rsid w:val="00A80A3D"/>
    <w:rsid w:val="00A81A00"/>
    <w:rsid w:val="00A81FB1"/>
    <w:rsid w:val="00A8377C"/>
    <w:rsid w:val="00A8378F"/>
    <w:rsid w:val="00A847D7"/>
    <w:rsid w:val="00A8677B"/>
    <w:rsid w:val="00A92F64"/>
    <w:rsid w:val="00A9343B"/>
    <w:rsid w:val="00A935BB"/>
    <w:rsid w:val="00A95084"/>
    <w:rsid w:val="00A96BF4"/>
    <w:rsid w:val="00A97B06"/>
    <w:rsid w:val="00AA0218"/>
    <w:rsid w:val="00AA0AA0"/>
    <w:rsid w:val="00AA2939"/>
    <w:rsid w:val="00AA2982"/>
    <w:rsid w:val="00AA2D74"/>
    <w:rsid w:val="00AA584A"/>
    <w:rsid w:val="00AA5F2F"/>
    <w:rsid w:val="00AA63D5"/>
    <w:rsid w:val="00AA670F"/>
    <w:rsid w:val="00AA703A"/>
    <w:rsid w:val="00AB3345"/>
    <w:rsid w:val="00AB3924"/>
    <w:rsid w:val="00AB3B58"/>
    <w:rsid w:val="00AB4134"/>
    <w:rsid w:val="00AB574F"/>
    <w:rsid w:val="00AB57AC"/>
    <w:rsid w:val="00AB5843"/>
    <w:rsid w:val="00AB7088"/>
    <w:rsid w:val="00AB71CC"/>
    <w:rsid w:val="00AC03C5"/>
    <w:rsid w:val="00AC2F27"/>
    <w:rsid w:val="00AC3766"/>
    <w:rsid w:val="00AC64DB"/>
    <w:rsid w:val="00AC6986"/>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879"/>
    <w:rsid w:val="00B040C9"/>
    <w:rsid w:val="00B04528"/>
    <w:rsid w:val="00B048EE"/>
    <w:rsid w:val="00B053ED"/>
    <w:rsid w:val="00B0643A"/>
    <w:rsid w:val="00B110E5"/>
    <w:rsid w:val="00B132D3"/>
    <w:rsid w:val="00B13C4C"/>
    <w:rsid w:val="00B1482A"/>
    <w:rsid w:val="00B158E9"/>
    <w:rsid w:val="00B1663D"/>
    <w:rsid w:val="00B20FD8"/>
    <w:rsid w:val="00B21C08"/>
    <w:rsid w:val="00B22712"/>
    <w:rsid w:val="00B23C5A"/>
    <w:rsid w:val="00B2645B"/>
    <w:rsid w:val="00B26DCB"/>
    <w:rsid w:val="00B26DD2"/>
    <w:rsid w:val="00B300D3"/>
    <w:rsid w:val="00B301D6"/>
    <w:rsid w:val="00B31178"/>
    <w:rsid w:val="00B31826"/>
    <w:rsid w:val="00B3257C"/>
    <w:rsid w:val="00B34F3D"/>
    <w:rsid w:val="00B40351"/>
    <w:rsid w:val="00B40B00"/>
    <w:rsid w:val="00B41413"/>
    <w:rsid w:val="00B41C22"/>
    <w:rsid w:val="00B42C49"/>
    <w:rsid w:val="00B435B8"/>
    <w:rsid w:val="00B44B2E"/>
    <w:rsid w:val="00B45190"/>
    <w:rsid w:val="00B4629A"/>
    <w:rsid w:val="00B47084"/>
    <w:rsid w:val="00B514F3"/>
    <w:rsid w:val="00B52071"/>
    <w:rsid w:val="00B5329E"/>
    <w:rsid w:val="00B55067"/>
    <w:rsid w:val="00B56E67"/>
    <w:rsid w:val="00B5721C"/>
    <w:rsid w:val="00B60087"/>
    <w:rsid w:val="00B60ACD"/>
    <w:rsid w:val="00B62753"/>
    <w:rsid w:val="00B63297"/>
    <w:rsid w:val="00B63BA8"/>
    <w:rsid w:val="00B65773"/>
    <w:rsid w:val="00B65B95"/>
    <w:rsid w:val="00B67F01"/>
    <w:rsid w:val="00B707A5"/>
    <w:rsid w:val="00B70926"/>
    <w:rsid w:val="00B72544"/>
    <w:rsid w:val="00B73EFA"/>
    <w:rsid w:val="00B742B6"/>
    <w:rsid w:val="00B74D8D"/>
    <w:rsid w:val="00B7522B"/>
    <w:rsid w:val="00B75255"/>
    <w:rsid w:val="00B7596B"/>
    <w:rsid w:val="00B76B4E"/>
    <w:rsid w:val="00B8010A"/>
    <w:rsid w:val="00B80BCB"/>
    <w:rsid w:val="00B81DD3"/>
    <w:rsid w:val="00B82ACE"/>
    <w:rsid w:val="00B83B09"/>
    <w:rsid w:val="00B849FD"/>
    <w:rsid w:val="00B84E95"/>
    <w:rsid w:val="00B85EB6"/>
    <w:rsid w:val="00B85FBA"/>
    <w:rsid w:val="00B90F33"/>
    <w:rsid w:val="00B91DA9"/>
    <w:rsid w:val="00B92D7C"/>
    <w:rsid w:val="00B934A1"/>
    <w:rsid w:val="00B939A2"/>
    <w:rsid w:val="00B93CBB"/>
    <w:rsid w:val="00B9437E"/>
    <w:rsid w:val="00BA0065"/>
    <w:rsid w:val="00BA02C8"/>
    <w:rsid w:val="00BA1155"/>
    <w:rsid w:val="00BA1542"/>
    <w:rsid w:val="00BA1B21"/>
    <w:rsid w:val="00BA2A8A"/>
    <w:rsid w:val="00BA39B7"/>
    <w:rsid w:val="00BA409C"/>
    <w:rsid w:val="00BA52EA"/>
    <w:rsid w:val="00BA61A2"/>
    <w:rsid w:val="00BA61D8"/>
    <w:rsid w:val="00BA64F1"/>
    <w:rsid w:val="00BB0876"/>
    <w:rsid w:val="00BB0EAD"/>
    <w:rsid w:val="00BB0FA5"/>
    <w:rsid w:val="00BB3EC0"/>
    <w:rsid w:val="00BB46B2"/>
    <w:rsid w:val="00BB7888"/>
    <w:rsid w:val="00BC203A"/>
    <w:rsid w:val="00BC25CC"/>
    <w:rsid w:val="00BC2CE2"/>
    <w:rsid w:val="00BC31B3"/>
    <w:rsid w:val="00BC437F"/>
    <w:rsid w:val="00BC5251"/>
    <w:rsid w:val="00BC568D"/>
    <w:rsid w:val="00BC737B"/>
    <w:rsid w:val="00BC7988"/>
    <w:rsid w:val="00BD04F7"/>
    <w:rsid w:val="00BD1AAF"/>
    <w:rsid w:val="00BD3E42"/>
    <w:rsid w:val="00BD4DE5"/>
    <w:rsid w:val="00BD56D8"/>
    <w:rsid w:val="00BE052C"/>
    <w:rsid w:val="00BE1F51"/>
    <w:rsid w:val="00BE1FC9"/>
    <w:rsid w:val="00BE20FE"/>
    <w:rsid w:val="00BE3AE0"/>
    <w:rsid w:val="00BE5F42"/>
    <w:rsid w:val="00BE79A8"/>
    <w:rsid w:val="00BE7EF2"/>
    <w:rsid w:val="00BF016A"/>
    <w:rsid w:val="00BF0C5E"/>
    <w:rsid w:val="00BF1080"/>
    <w:rsid w:val="00BF1619"/>
    <w:rsid w:val="00BF1CB2"/>
    <w:rsid w:val="00BF229F"/>
    <w:rsid w:val="00BF46E3"/>
    <w:rsid w:val="00BF5D45"/>
    <w:rsid w:val="00BF610E"/>
    <w:rsid w:val="00BF7DCE"/>
    <w:rsid w:val="00C0050D"/>
    <w:rsid w:val="00C030FD"/>
    <w:rsid w:val="00C05A64"/>
    <w:rsid w:val="00C07525"/>
    <w:rsid w:val="00C07708"/>
    <w:rsid w:val="00C07F3F"/>
    <w:rsid w:val="00C1010A"/>
    <w:rsid w:val="00C108D4"/>
    <w:rsid w:val="00C11792"/>
    <w:rsid w:val="00C138F6"/>
    <w:rsid w:val="00C14EDC"/>
    <w:rsid w:val="00C163DA"/>
    <w:rsid w:val="00C163E3"/>
    <w:rsid w:val="00C16A9B"/>
    <w:rsid w:val="00C17214"/>
    <w:rsid w:val="00C17584"/>
    <w:rsid w:val="00C21407"/>
    <w:rsid w:val="00C22BE7"/>
    <w:rsid w:val="00C22D5F"/>
    <w:rsid w:val="00C258C8"/>
    <w:rsid w:val="00C263E8"/>
    <w:rsid w:val="00C276C0"/>
    <w:rsid w:val="00C3164E"/>
    <w:rsid w:val="00C334CE"/>
    <w:rsid w:val="00C34C18"/>
    <w:rsid w:val="00C35939"/>
    <w:rsid w:val="00C41A05"/>
    <w:rsid w:val="00C43924"/>
    <w:rsid w:val="00C43BC0"/>
    <w:rsid w:val="00C43F4F"/>
    <w:rsid w:val="00C446DF"/>
    <w:rsid w:val="00C4587E"/>
    <w:rsid w:val="00C46DD4"/>
    <w:rsid w:val="00C50654"/>
    <w:rsid w:val="00C50B68"/>
    <w:rsid w:val="00C518C3"/>
    <w:rsid w:val="00C51B9C"/>
    <w:rsid w:val="00C56278"/>
    <w:rsid w:val="00C57047"/>
    <w:rsid w:val="00C60417"/>
    <w:rsid w:val="00C60DD3"/>
    <w:rsid w:val="00C619C4"/>
    <w:rsid w:val="00C61D10"/>
    <w:rsid w:val="00C62642"/>
    <w:rsid w:val="00C6390E"/>
    <w:rsid w:val="00C63B2F"/>
    <w:rsid w:val="00C65312"/>
    <w:rsid w:val="00C6649A"/>
    <w:rsid w:val="00C67A16"/>
    <w:rsid w:val="00C715E4"/>
    <w:rsid w:val="00C71B59"/>
    <w:rsid w:val="00C72FEE"/>
    <w:rsid w:val="00C74F19"/>
    <w:rsid w:val="00C8035D"/>
    <w:rsid w:val="00C81138"/>
    <w:rsid w:val="00C811B1"/>
    <w:rsid w:val="00C81A17"/>
    <w:rsid w:val="00C821E7"/>
    <w:rsid w:val="00C82905"/>
    <w:rsid w:val="00C83786"/>
    <w:rsid w:val="00C83AE7"/>
    <w:rsid w:val="00C84A99"/>
    <w:rsid w:val="00C84D3C"/>
    <w:rsid w:val="00C86DC5"/>
    <w:rsid w:val="00C87FF0"/>
    <w:rsid w:val="00C9044D"/>
    <w:rsid w:val="00C95021"/>
    <w:rsid w:val="00C96C6B"/>
    <w:rsid w:val="00C970D6"/>
    <w:rsid w:val="00C97AC4"/>
    <w:rsid w:val="00C97F9A"/>
    <w:rsid w:val="00CA081F"/>
    <w:rsid w:val="00CA0A21"/>
    <w:rsid w:val="00CA3E2D"/>
    <w:rsid w:val="00CA416D"/>
    <w:rsid w:val="00CA4B8A"/>
    <w:rsid w:val="00CA4C2C"/>
    <w:rsid w:val="00CA62DF"/>
    <w:rsid w:val="00CA69DB"/>
    <w:rsid w:val="00CA71F9"/>
    <w:rsid w:val="00CA79A7"/>
    <w:rsid w:val="00CA7BFF"/>
    <w:rsid w:val="00CA7E6A"/>
    <w:rsid w:val="00CA7FFC"/>
    <w:rsid w:val="00CB0274"/>
    <w:rsid w:val="00CB06EB"/>
    <w:rsid w:val="00CB0F75"/>
    <w:rsid w:val="00CB112F"/>
    <w:rsid w:val="00CB21DD"/>
    <w:rsid w:val="00CB262A"/>
    <w:rsid w:val="00CB3B9B"/>
    <w:rsid w:val="00CB417A"/>
    <w:rsid w:val="00CB47C3"/>
    <w:rsid w:val="00CB4F0B"/>
    <w:rsid w:val="00CB632D"/>
    <w:rsid w:val="00CC0EAF"/>
    <w:rsid w:val="00CC1991"/>
    <w:rsid w:val="00CC2243"/>
    <w:rsid w:val="00CC27FD"/>
    <w:rsid w:val="00CC3E2F"/>
    <w:rsid w:val="00CC530D"/>
    <w:rsid w:val="00CC53AE"/>
    <w:rsid w:val="00CC6FFC"/>
    <w:rsid w:val="00CD0393"/>
    <w:rsid w:val="00CD074A"/>
    <w:rsid w:val="00CD0B4A"/>
    <w:rsid w:val="00CD43AF"/>
    <w:rsid w:val="00CD4E70"/>
    <w:rsid w:val="00CD75A6"/>
    <w:rsid w:val="00CE1599"/>
    <w:rsid w:val="00CE1ADE"/>
    <w:rsid w:val="00CE246A"/>
    <w:rsid w:val="00CE29AD"/>
    <w:rsid w:val="00CE3077"/>
    <w:rsid w:val="00CE39A1"/>
    <w:rsid w:val="00CE7505"/>
    <w:rsid w:val="00CE784A"/>
    <w:rsid w:val="00CF19B7"/>
    <w:rsid w:val="00CF1BF4"/>
    <w:rsid w:val="00CF2BEC"/>
    <w:rsid w:val="00CF2DD5"/>
    <w:rsid w:val="00CF2E1A"/>
    <w:rsid w:val="00CF3339"/>
    <w:rsid w:val="00CF4C99"/>
    <w:rsid w:val="00CF6835"/>
    <w:rsid w:val="00CF68B7"/>
    <w:rsid w:val="00CF6D2B"/>
    <w:rsid w:val="00CF6DFC"/>
    <w:rsid w:val="00D01534"/>
    <w:rsid w:val="00D02BA3"/>
    <w:rsid w:val="00D02E92"/>
    <w:rsid w:val="00D03DDC"/>
    <w:rsid w:val="00D04C10"/>
    <w:rsid w:val="00D057D1"/>
    <w:rsid w:val="00D062B5"/>
    <w:rsid w:val="00D07947"/>
    <w:rsid w:val="00D07A6C"/>
    <w:rsid w:val="00D11A16"/>
    <w:rsid w:val="00D14C65"/>
    <w:rsid w:val="00D14DD8"/>
    <w:rsid w:val="00D15EA7"/>
    <w:rsid w:val="00D160FA"/>
    <w:rsid w:val="00D162F7"/>
    <w:rsid w:val="00D178C1"/>
    <w:rsid w:val="00D2220F"/>
    <w:rsid w:val="00D2450C"/>
    <w:rsid w:val="00D25AB5"/>
    <w:rsid w:val="00D26CE1"/>
    <w:rsid w:val="00D26D25"/>
    <w:rsid w:val="00D31007"/>
    <w:rsid w:val="00D311D4"/>
    <w:rsid w:val="00D33F53"/>
    <w:rsid w:val="00D34697"/>
    <w:rsid w:val="00D3669D"/>
    <w:rsid w:val="00D36C72"/>
    <w:rsid w:val="00D370E8"/>
    <w:rsid w:val="00D40793"/>
    <w:rsid w:val="00D42C8C"/>
    <w:rsid w:val="00D44295"/>
    <w:rsid w:val="00D44E1F"/>
    <w:rsid w:val="00D44F2F"/>
    <w:rsid w:val="00D46C54"/>
    <w:rsid w:val="00D47865"/>
    <w:rsid w:val="00D51F71"/>
    <w:rsid w:val="00D52BC5"/>
    <w:rsid w:val="00D5362C"/>
    <w:rsid w:val="00D53A72"/>
    <w:rsid w:val="00D548D7"/>
    <w:rsid w:val="00D55005"/>
    <w:rsid w:val="00D5515D"/>
    <w:rsid w:val="00D555AB"/>
    <w:rsid w:val="00D57F83"/>
    <w:rsid w:val="00D61EB9"/>
    <w:rsid w:val="00D62316"/>
    <w:rsid w:val="00D627CA"/>
    <w:rsid w:val="00D63335"/>
    <w:rsid w:val="00D63B4E"/>
    <w:rsid w:val="00D647FD"/>
    <w:rsid w:val="00D656D3"/>
    <w:rsid w:val="00D66D8F"/>
    <w:rsid w:val="00D67AF6"/>
    <w:rsid w:val="00D7034C"/>
    <w:rsid w:val="00D71531"/>
    <w:rsid w:val="00D71CC4"/>
    <w:rsid w:val="00D72295"/>
    <w:rsid w:val="00D723B4"/>
    <w:rsid w:val="00D724AF"/>
    <w:rsid w:val="00D74696"/>
    <w:rsid w:val="00D75372"/>
    <w:rsid w:val="00D76A0A"/>
    <w:rsid w:val="00D80534"/>
    <w:rsid w:val="00D80BF2"/>
    <w:rsid w:val="00D835DB"/>
    <w:rsid w:val="00D85098"/>
    <w:rsid w:val="00D8515D"/>
    <w:rsid w:val="00D86314"/>
    <w:rsid w:val="00D90596"/>
    <w:rsid w:val="00D907F1"/>
    <w:rsid w:val="00D90956"/>
    <w:rsid w:val="00D91BDE"/>
    <w:rsid w:val="00D93B43"/>
    <w:rsid w:val="00D9455B"/>
    <w:rsid w:val="00D94B04"/>
    <w:rsid w:val="00D94E2D"/>
    <w:rsid w:val="00D95811"/>
    <w:rsid w:val="00DA4816"/>
    <w:rsid w:val="00DA5E46"/>
    <w:rsid w:val="00DA6ADD"/>
    <w:rsid w:val="00DB64B9"/>
    <w:rsid w:val="00DB692B"/>
    <w:rsid w:val="00DB6A93"/>
    <w:rsid w:val="00DB6DBD"/>
    <w:rsid w:val="00DB7F76"/>
    <w:rsid w:val="00DC16A9"/>
    <w:rsid w:val="00DC1B32"/>
    <w:rsid w:val="00DC2191"/>
    <w:rsid w:val="00DC4130"/>
    <w:rsid w:val="00DC4343"/>
    <w:rsid w:val="00DC47CD"/>
    <w:rsid w:val="00DC5427"/>
    <w:rsid w:val="00DC6B71"/>
    <w:rsid w:val="00DC760A"/>
    <w:rsid w:val="00DC7704"/>
    <w:rsid w:val="00DD12AE"/>
    <w:rsid w:val="00DD1CDF"/>
    <w:rsid w:val="00DD1D27"/>
    <w:rsid w:val="00DD2B8E"/>
    <w:rsid w:val="00DD2DF1"/>
    <w:rsid w:val="00DD3B2E"/>
    <w:rsid w:val="00DD407F"/>
    <w:rsid w:val="00DD4335"/>
    <w:rsid w:val="00DD448E"/>
    <w:rsid w:val="00DD52E1"/>
    <w:rsid w:val="00DD5918"/>
    <w:rsid w:val="00DD6093"/>
    <w:rsid w:val="00DD6944"/>
    <w:rsid w:val="00DD747B"/>
    <w:rsid w:val="00DE2186"/>
    <w:rsid w:val="00DE3FE7"/>
    <w:rsid w:val="00DE60A1"/>
    <w:rsid w:val="00DE71F8"/>
    <w:rsid w:val="00DE7923"/>
    <w:rsid w:val="00DE7D6A"/>
    <w:rsid w:val="00DF058C"/>
    <w:rsid w:val="00DF0640"/>
    <w:rsid w:val="00DF0664"/>
    <w:rsid w:val="00DF084B"/>
    <w:rsid w:val="00DF152A"/>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5DD4"/>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B2C"/>
    <w:rsid w:val="00E4087A"/>
    <w:rsid w:val="00E41020"/>
    <w:rsid w:val="00E419F7"/>
    <w:rsid w:val="00E44150"/>
    <w:rsid w:val="00E44CE0"/>
    <w:rsid w:val="00E46EF3"/>
    <w:rsid w:val="00E47176"/>
    <w:rsid w:val="00E50371"/>
    <w:rsid w:val="00E50979"/>
    <w:rsid w:val="00E51BD5"/>
    <w:rsid w:val="00E530A5"/>
    <w:rsid w:val="00E530CE"/>
    <w:rsid w:val="00E53330"/>
    <w:rsid w:val="00E53497"/>
    <w:rsid w:val="00E54A5D"/>
    <w:rsid w:val="00E54A87"/>
    <w:rsid w:val="00E55335"/>
    <w:rsid w:val="00E56F40"/>
    <w:rsid w:val="00E57CC8"/>
    <w:rsid w:val="00E60146"/>
    <w:rsid w:val="00E6063E"/>
    <w:rsid w:val="00E6286C"/>
    <w:rsid w:val="00E62D0C"/>
    <w:rsid w:val="00E62E5A"/>
    <w:rsid w:val="00E63278"/>
    <w:rsid w:val="00E6461B"/>
    <w:rsid w:val="00E647B9"/>
    <w:rsid w:val="00E65471"/>
    <w:rsid w:val="00E65C7B"/>
    <w:rsid w:val="00E661C7"/>
    <w:rsid w:val="00E67EAC"/>
    <w:rsid w:val="00E71922"/>
    <w:rsid w:val="00E71BF2"/>
    <w:rsid w:val="00E71D5D"/>
    <w:rsid w:val="00E736B8"/>
    <w:rsid w:val="00E74C32"/>
    <w:rsid w:val="00E75205"/>
    <w:rsid w:val="00E75769"/>
    <w:rsid w:val="00E775FC"/>
    <w:rsid w:val="00E81888"/>
    <w:rsid w:val="00E85124"/>
    <w:rsid w:val="00E85D92"/>
    <w:rsid w:val="00E86920"/>
    <w:rsid w:val="00E87350"/>
    <w:rsid w:val="00E8741F"/>
    <w:rsid w:val="00E912B7"/>
    <w:rsid w:val="00E9192F"/>
    <w:rsid w:val="00E91E02"/>
    <w:rsid w:val="00E93072"/>
    <w:rsid w:val="00E93E89"/>
    <w:rsid w:val="00E97590"/>
    <w:rsid w:val="00EA0048"/>
    <w:rsid w:val="00EA0517"/>
    <w:rsid w:val="00EA11DC"/>
    <w:rsid w:val="00EA1ADE"/>
    <w:rsid w:val="00EA3FA5"/>
    <w:rsid w:val="00EA50A1"/>
    <w:rsid w:val="00EA6333"/>
    <w:rsid w:val="00EA719F"/>
    <w:rsid w:val="00EB0933"/>
    <w:rsid w:val="00EB2BE1"/>
    <w:rsid w:val="00EB448E"/>
    <w:rsid w:val="00EB4A89"/>
    <w:rsid w:val="00EB65A1"/>
    <w:rsid w:val="00EB6981"/>
    <w:rsid w:val="00EB6BC7"/>
    <w:rsid w:val="00EB7E75"/>
    <w:rsid w:val="00EC0CDB"/>
    <w:rsid w:val="00EC27D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507C"/>
    <w:rsid w:val="00EE723D"/>
    <w:rsid w:val="00EF17A6"/>
    <w:rsid w:val="00EF2786"/>
    <w:rsid w:val="00EF371B"/>
    <w:rsid w:val="00EF518C"/>
    <w:rsid w:val="00EF5B7A"/>
    <w:rsid w:val="00F00B36"/>
    <w:rsid w:val="00F01297"/>
    <w:rsid w:val="00F01E41"/>
    <w:rsid w:val="00F03D48"/>
    <w:rsid w:val="00F05D70"/>
    <w:rsid w:val="00F066AA"/>
    <w:rsid w:val="00F06773"/>
    <w:rsid w:val="00F078A2"/>
    <w:rsid w:val="00F07F0E"/>
    <w:rsid w:val="00F101B0"/>
    <w:rsid w:val="00F112EF"/>
    <w:rsid w:val="00F11D41"/>
    <w:rsid w:val="00F1234A"/>
    <w:rsid w:val="00F13273"/>
    <w:rsid w:val="00F1462C"/>
    <w:rsid w:val="00F14784"/>
    <w:rsid w:val="00F15B88"/>
    <w:rsid w:val="00F15EE9"/>
    <w:rsid w:val="00F1737D"/>
    <w:rsid w:val="00F21716"/>
    <w:rsid w:val="00F21E81"/>
    <w:rsid w:val="00F22AAD"/>
    <w:rsid w:val="00F23104"/>
    <w:rsid w:val="00F25C81"/>
    <w:rsid w:val="00F27479"/>
    <w:rsid w:val="00F30C14"/>
    <w:rsid w:val="00F3150A"/>
    <w:rsid w:val="00F31EF9"/>
    <w:rsid w:val="00F33379"/>
    <w:rsid w:val="00F33C17"/>
    <w:rsid w:val="00F34918"/>
    <w:rsid w:val="00F35D11"/>
    <w:rsid w:val="00F4028D"/>
    <w:rsid w:val="00F40E57"/>
    <w:rsid w:val="00F41653"/>
    <w:rsid w:val="00F4276F"/>
    <w:rsid w:val="00F42A5C"/>
    <w:rsid w:val="00F430F4"/>
    <w:rsid w:val="00F45AA4"/>
    <w:rsid w:val="00F46F64"/>
    <w:rsid w:val="00F47B7C"/>
    <w:rsid w:val="00F47DBD"/>
    <w:rsid w:val="00F52673"/>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7990"/>
    <w:rsid w:val="00F80375"/>
    <w:rsid w:val="00F82435"/>
    <w:rsid w:val="00F83160"/>
    <w:rsid w:val="00F85097"/>
    <w:rsid w:val="00F86654"/>
    <w:rsid w:val="00F908A0"/>
    <w:rsid w:val="00F91782"/>
    <w:rsid w:val="00F918A1"/>
    <w:rsid w:val="00F92451"/>
    <w:rsid w:val="00F92761"/>
    <w:rsid w:val="00F93045"/>
    <w:rsid w:val="00F9492B"/>
    <w:rsid w:val="00F977B7"/>
    <w:rsid w:val="00F97F46"/>
    <w:rsid w:val="00FA018D"/>
    <w:rsid w:val="00FA189E"/>
    <w:rsid w:val="00FA21A3"/>
    <w:rsid w:val="00FA28B7"/>
    <w:rsid w:val="00FA2D33"/>
    <w:rsid w:val="00FA32B8"/>
    <w:rsid w:val="00FA37B9"/>
    <w:rsid w:val="00FA3E0C"/>
    <w:rsid w:val="00FA3E9D"/>
    <w:rsid w:val="00FA4EFF"/>
    <w:rsid w:val="00FA56EF"/>
    <w:rsid w:val="00FA58E6"/>
    <w:rsid w:val="00FB2DF5"/>
    <w:rsid w:val="00FB2F9A"/>
    <w:rsid w:val="00FB33A9"/>
    <w:rsid w:val="00FB5B9A"/>
    <w:rsid w:val="00FB7657"/>
    <w:rsid w:val="00FB7701"/>
    <w:rsid w:val="00FC048D"/>
    <w:rsid w:val="00FC1715"/>
    <w:rsid w:val="00FC1CD7"/>
    <w:rsid w:val="00FC2C5E"/>
    <w:rsid w:val="00FC32C5"/>
    <w:rsid w:val="00FC43AC"/>
    <w:rsid w:val="00FC4D6B"/>
    <w:rsid w:val="00FC53BA"/>
    <w:rsid w:val="00FC583C"/>
    <w:rsid w:val="00FC6A7A"/>
    <w:rsid w:val="00FC7A35"/>
    <w:rsid w:val="00FD0642"/>
    <w:rsid w:val="00FD2D4E"/>
    <w:rsid w:val="00FD30DB"/>
    <w:rsid w:val="00FD358F"/>
    <w:rsid w:val="00FD4231"/>
    <w:rsid w:val="00FD63AB"/>
    <w:rsid w:val="00FD771D"/>
    <w:rsid w:val="00FE011A"/>
    <w:rsid w:val="00FE07AA"/>
    <w:rsid w:val="00FE0C01"/>
    <w:rsid w:val="00FE0EF3"/>
    <w:rsid w:val="00FE1757"/>
    <w:rsid w:val="00FE4FD5"/>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48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70701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cbs.gov.ps/Downloads/book2383.pdf" TargetMode="Externa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chart" Target="charts/chart1.xml"/><Relationship Id="rId23" Type="http://schemas.microsoft.com/office/2007/relationships/stylesWithEffects" Target="stylesWithEffects.xml"/><Relationship Id="rId10" Type="http://schemas.openxmlformats.org/officeDocument/2006/relationships/image" Target="media/image3.png"/><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38921386913447"/>
          <c:y val="4.5627376425855466E-2"/>
          <c:w val="0.8651724878296726"/>
          <c:h val="0.69762804649423227"/>
        </c:manualLayout>
      </c:layout>
      <c:barChart>
        <c:barDir val="col"/>
        <c:grouping val="clustered"/>
        <c:ser>
          <c:idx val="0"/>
          <c:order val="0"/>
          <c:tx>
            <c:strRef>
              <c:f>Sheet1!$B$1</c:f>
              <c:strCache>
                <c:ptCount val="1"/>
                <c:pt idx="0">
                  <c:v>النسبة Percentage</c:v>
                </c:pt>
              </c:strCache>
            </c:strRef>
          </c:tx>
          <c:dLbls>
            <c:numFmt formatCode="0.0" sourceLinked="0"/>
            <c:txPr>
              <a:bodyPr/>
              <a:lstStyle/>
              <a:p>
                <a:pPr>
                  <a:defRPr>
                    <a:solidFill>
                      <a:sysClr val="windowText" lastClr="000000"/>
                    </a:solidFill>
                  </a:defRPr>
                </a:pPr>
                <a:endParaRPr lang="ar-SA"/>
              </a:p>
            </c:txPr>
            <c:showVal val="1"/>
          </c:dLbls>
          <c:cat>
            <c:strRef>
              <c:f>Sheet1!$A$2:$A$6</c:f>
              <c:strCache>
                <c:ptCount val="5"/>
                <c:pt idx="0">
                  <c:v>Mobility</c:v>
                </c:pt>
                <c:pt idx="1">
                  <c:v>Seeing</c:v>
                </c:pt>
                <c:pt idx="2">
                  <c:v>Hearing</c:v>
                </c:pt>
                <c:pt idx="3">
                  <c:v>Communication</c:v>
                </c:pt>
                <c:pt idx="4">
                  <c:v>Remembering and Concentrating</c:v>
                </c:pt>
              </c:strCache>
            </c:strRef>
          </c:cat>
          <c:val>
            <c:numRef>
              <c:f>Sheet1!$B$2:$B$6</c:f>
              <c:numCache>
                <c:formatCode>General</c:formatCode>
                <c:ptCount val="5"/>
                <c:pt idx="0">
                  <c:v>1</c:v>
                </c:pt>
                <c:pt idx="1">
                  <c:v>0.70000000000000062</c:v>
                </c:pt>
                <c:pt idx="2">
                  <c:v>0.60000000000000064</c:v>
                </c:pt>
                <c:pt idx="3">
                  <c:v>0.5</c:v>
                </c:pt>
                <c:pt idx="4">
                  <c:v>0.5</c:v>
                </c:pt>
              </c:numCache>
            </c:numRef>
          </c:val>
        </c:ser>
        <c:axId val="117854208"/>
        <c:axId val="117856128"/>
      </c:barChart>
      <c:catAx>
        <c:axId val="117854208"/>
        <c:scaling>
          <c:orientation val="minMax"/>
        </c:scaling>
        <c:axPos val="b"/>
        <c:title>
          <c:tx>
            <c:rich>
              <a:bodyPr/>
              <a:lstStyle/>
              <a:p>
                <a:pPr>
                  <a:defRPr/>
                </a:pPr>
                <a:r>
                  <a:rPr lang="en-US"/>
                  <a:t>Type of Disability</a:t>
                </a:r>
              </a:p>
            </c:rich>
          </c:tx>
          <c:layout>
            <c:manualLayout>
              <c:xMode val="edge"/>
              <c:yMode val="edge"/>
              <c:x val="0.42565073519207725"/>
              <c:y val="0.8862456635198277"/>
            </c:manualLayout>
          </c:layout>
        </c:title>
        <c:numFmt formatCode="General" sourceLinked="1"/>
        <c:tickLblPos val="nextTo"/>
        <c:txPr>
          <a:bodyPr rot="0" vert="horz"/>
          <a:lstStyle/>
          <a:p>
            <a:pPr>
              <a:defRPr/>
            </a:pPr>
            <a:endParaRPr lang="ar-SA"/>
          </a:p>
        </c:txPr>
        <c:crossAx val="117856128"/>
        <c:crosses val="autoZero"/>
        <c:auto val="1"/>
        <c:lblAlgn val="ctr"/>
        <c:lblOffset val="100"/>
        <c:tickLblSkip val="1"/>
        <c:tickMarkSkip val="1"/>
      </c:catAx>
      <c:valAx>
        <c:axId val="117856128"/>
        <c:scaling>
          <c:orientation val="minMax"/>
          <c:max val="2"/>
        </c:scaling>
        <c:axPos val="l"/>
        <c:title>
          <c:tx>
            <c:rich>
              <a:bodyPr/>
              <a:lstStyle/>
              <a:p>
                <a:pPr>
                  <a:defRPr/>
                </a:pPr>
                <a:r>
                  <a:rPr lang="en-US"/>
                  <a:t>Percentage</a:t>
                </a:r>
              </a:p>
            </c:rich>
          </c:tx>
          <c:layout>
            <c:manualLayout>
              <c:xMode val="edge"/>
              <c:yMode val="edge"/>
              <c:x val="0"/>
              <c:y val="0.36121646956294662"/>
            </c:manualLayout>
          </c:layout>
        </c:title>
        <c:numFmt formatCode="#,##0.0" sourceLinked="0"/>
        <c:tickLblPos val="nextTo"/>
        <c:txPr>
          <a:bodyPr rot="0" vert="horz"/>
          <a:lstStyle/>
          <a:p>
            <a:pPr>
              <a:defRPr/>
            </a:pPr>
            <a:endParaRPr lang="ar-SA"/>
          </a:p>
        </c:txPr>
        <c:crossAx val="117854208"/>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50547"/>
          <c:w val="0.55008488964346369"/>
          <c:h val="0.52016129032258063"/>
        </c:manualLayout>
      </c:layout>
      <c:pie3DChart>
        <c:varyColors val="1"/>
        <c:ser>
          <c:idx val="0"/>
          <c:order val="0"/>
          <c:tx>
            <c:strRef>
              <c:f>Sheet1!$B$1</c:f>
              <c:strCache>
                <c:ptCount val="1"/>
                <c:pt idx="0">
                  <c:v>النسبة Percentage</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Pt>
            <c:idx val="10"/>
            <c:spPr>
              <a:solidFill>
                <a:srgbClr val="CCFFFF"/>
              </a:solidFill>
              <a:ln w="12700">
                <a:solidFill>
                  <a:srgbClr val="000000"/>
                </a:solidFill>
                <a:prstDash val="solid"/>
              </a:ln>
            </c:spPr>
          </c:dPt>
          <c:dLbls>
            <c:dLbl>
              <c:idx val="0"/>
              <c:layout>
                <c:manualLayout>
                  <c:x val="7.6116887726262933E-2"/>
                  <c:y val="-0.20260738492025845"/>
                </c:manualLayout>
              </c:layout>
              <c:dLblPos val="bestFit"/>
              <c:showCatName val="1"/>
              <c:showPercent val="1"/>
            </c:dLbl>
            <c:dLbl>
              <c:idx val="1"/>
              <c:layout>
                <c:manualLayout>
                  <c:x val="6.2346605672621513E-2"/>
                  <c:y val="-9.0893758762083068E-2"/>
                </c:manualLayout>
              </c:layout>
              <c:dLblPos val="bestFit"/>
              <c:showCatName val="1"/>
              <c:showPercent val="1"/>
            </c:dLbl>
            <c:dLbl>
              <c:idx val="2"/>
              <c:layout>
                <c:manualLayout>
                  <c:x val="4.6557210398783633E-2"/>
                  <c:y val="8.1000115949361757E-3"/>
                </c:manualLayout>
              </c:layout>
              <c:dLblPos val="bestFit"/>
              <c:showCatName val="1"/>
              <c:showPercent val="1"/>
            </c:dLbl>
            <c:dLbl>
              <c:idx val="3"/>
              <c:layout>
                <c:manualLayout>
                  <c:x val="2.4911239561488541E-3"/>
                  <c:y val="2.7443687498082212E-2"/>
                </c:manualLayout>
              </c:layout>
              <c:tx>
                <c:rich>
                  <a:bodyPr/>
                  <a:lstStyle/>
                  <a:p>
                    <a:r>
                      <a:rPr lang="en-US"/>
                      <a:t>Preparatory
27.7%</a:t>
                    </a:r>
                  </a:p>
                </c:rich>
              </c:tx>
              <c:dLblPos val="bestFit"/>
              <c:showCatName val="1"/>
              <c:showPercent val="1"/>
            </c:dLbl>
            <c:dLbl>
              <c:idx val="4"/>
              <c:layout>
                <c:manualLayout>
                  <c:x val="-3.4241819828173842E-2"/>
                  <c:y val="-7.8845095439882343E-2"/>
                </c:manualLayout>
              </c:layout>
              <c:dLblPos val="bestFit"/>
              <c:showCatName val="1"/>
              <c:showPercent val="1"/>
            </c:dLbl>
            <c:dLbl>
              <c:idx val="5"/>
              <c:layout>
                <c:manualLayout>
                  <c:x val="-5.9500567437417592E-2"/>
                  <c:y val="-3.0155688370279016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1000846360611007"/>
                  <c:y val="-0.18411386493988968"/>
                </c:manualLayout>
              </c:layout>
              <c:tx>
                <c:rich>
                  <a:bodyPr/>
                  <a:lstStyle/>
                  <a:p>
                    <a:r>
                      <a:rPr lang="en-US"/>
                      <a:t>Higher Diploma and above
1.5%</a:t>
                    </a:r>
                  </a:p>
                </c:rich>
              </c:tx>
              <c:dLblPos val="bestFit"/>
              <c:showCatName val="1"/>
              <c:showPercent val="1"/>
            </c:dLbl>
            <c:dLbl>
              <c:idx val="8"/>
              <c:layout>
                <c:manualLayout>
                  <c:x val="-6.0788024369271124E-2"/>
                  <c:y val="-0.26591395767490988"/>
                </c:manualLayout>
              </c:layout>
              <c:dLblPos val="bestFit"/>
              <c:showCatName val="1"/>
              <c:showPercent val="1"/>
            </c:dLbl>
            <c:dLbl>
              <c:idx val="9"/>
              <c:layout>
                <c:manualLayout>
                  <c:x val="9.4253891879804267E-4"/>
                  <c:y val="-0.22841709286384573"/>
                </c:manualLayout>
              </c:layout>
              <c:dLblPos val="bestFit"/>
              <c:showCatName val="1"/>
              <c:showPercent val="1"/>
            </c:dLbl>
            <c:dLbl>
              <c:idx val="10"/>
              <c:layout>
                <c:manualLayout>
                  <c:x val="9.6167681274484232E-2"/>
                  <c:y val="-0.16196139666131407"/>
                </c:manualLayout>
              </c:layout>
              <c:dLblPos val="bestFit"/>
              <c:showCatName val="1"/>
              <c:showPercent val="1"/>
            </c:dLbl>
            <c:numFmt formatCode="0.0%" sourceLinked="0"/>
            <c:spPr>
              <a:noFill/>
              <a:ln w="25399">
                <a:noFill/>
              </a:ln>
            </c:spPr>
            <c:txPr>
              <a:bodyPr/>
              <a:lstStyle/>
              <a:p>
                <a:pPr>
                  <a:defRPr>
                    <a:solidFill>
                      <a:sysClr val="windowText" lastClr="000000"/>
                    </a:solidFill>
                  </a:defRPr>
                </a:pPr>
                <a:endParaRPr lang="ar-SA"/>
              </a:p>
            </c:txPr>
            <c:showCatName val="1"/>
            <c:showPercent val="1"/>
            <c:showLeaderLines val="1"/>
          </c:dLbls>
          <c:cat>
            <c:strRef>
              <c:f>Sheet1!$A$2:$A$9</c:f>
              <c:strCache>
                <c:ptCount val="8"/>
                <c:pt idx="0">
                  <c:v>Illiterate</c:v>
                </c:pt>
                <c:pt idx="1">
                  <c:v>Can Read and Write</c:v>
                </c:pt>
                <c:pt idx="2">
                  <c:v>Elementary</c:v>
                </c:pt>
                <c:pt idx="3">
                  <c:v>Preparatory</c:v>
                </c:pt>
                <c:pt idx="4">
                  <c:v>Secondary</c:v>
                </c:pt>
                <c:pt idx="5">
                  <c:v>Associate Diploma</c:v>
                </c:pt>
                <c:pt idx="6">
                  <c:v>Bachelor</c:v>
                </c:pt>
                <c:pt idx="7">
                  <c:v>Higher Diploma and above</c:v>
                </c:pt>
              </c:strCache>
            </c:strRef>
          </c:cat>
          <c:val>
            <c:numRef>
              <c:f>Sheet1!$B$2:$B$9</c:f>
              <c:numCache>
                <c:formatCode>General</c:formatCode>
                <c:ptCount val="8"/>
                <c:pt idx="0">
                  <c:v>3.3</c:v>
                </c:pt>
                <c:pt idx="1">
                  <c:v>10.200000000000001</c:v>
                </c:pt>
                <c:pt idx="2" formatCode="0.0">
                  <c:v>17.8</c:v>
                </c:pt>
                <c:pt idx="3">
                  <c:v>27.7</c:v>
                </c:pt>
                <c:pt idx="4" formatCode="0.0">
                  <c:v>19.8</c:v>
                </c:pt>
                <c:pt idx="5" formatCode="0.0">
                  <c:v>3.7</c:v>
                </c:pt>
                <c:pt idx="6">
                  <c:v>16</c:v>
                </c:pt>
                <c:pt idx="7">
                  <c:v>1.5</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4728732330181545E-2"/>
          <c:y val="5.3328080689165239E-2"/>
          <c:w val="0.83628463489433869"/>
          <c:h val="0.74741620354505311"/>
        </c:manualLayout>
      </c:layout>
      <c:lineChart>
        <c:grouping val="standard"/>
        <c:ser>
          <c:idx val="0"/>
          <c:order val="0"/>
          <c:tx>
            <c:strRef>
              <c:f>Sheet1!$B$1</c:f>
              <c:strCache>
                <c:ptCount val="1"/>
                <c:pt idx="0">
                  <c:v>Salfit Governorate Males</c:v>
                </c:pt>
              </c:strCache>
            </c:strRef>
          </c:tx>
          <c:dLbls>
            <c:dLbl>
              <c:idx val="0"/>
              <c:layout>
                <c:manualLayout>
                  <c:x val="-3.4402082820913692E-2"/>
                  <c:y val="4.9359418176470951E-2"/>
                </c:manualLayout>
              </c:layout>
              <c:tx>
                <c:rich>
                  <a:bodyPr/>
                  <a:lstStyle/>
                  <a:p>
                    <a:r>
                      <a:rPr lang="en-US"/>
                      <a:t>5.2</a:t>
                    </a:r>
                  </a:p>
                </c:rich>
              </c:tx>
              <c:dLblPos val="r"/>
              <c:showVal val="1"/>
            </c:dLbl>
            <c:dLbl>
              <c:idx val="1"/>
              <c:layout>
                <c:manualLayout>
                  <c:x val="-3.2122133421776451E-2"/>
                  <c:y val="4.2074369987317027E-2"/>
                </c:manualLayout>
              </c:layout>
              <c:tx>
                <c:rich>
                  <a:bodyPr/>
                  <a:lstStyle/>
                  <a:p>
                    <a:r>
                      <a:rPr lang="en-US"/>
                      <a:t>2.8</a:t>
                    </a:r>
                  </a:p>
                </c:rich>
              </c:tx>
              <c:dLblPos val="r"/>
              <c:showVal val="1"/>
            </c:dLbl>
            <c:dLbl>
              <c:idx val="2"/>
              <c:layout>
                <c:manualLayout>
                  <c:x val="-3.0263493340841267E-2"/>
                  <c:y val="3.6681147420602842E-2"/>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Sheet1!$B$2:$B$4</c:f>
              <c:numCache>
                <c:formatCode>General</c:formatCode>
                <c:ptCount val="3"/>
                <c:pt idx="0">
                  <c:v>5.2</c:v>
                </c:pt>
                <c:pt idx="1">
                  <c:v>2.8</c:v>
                </c:pt>
                <c:pt idx="2">
                  <c:v>1.5</c:v>
                </c:pt>
              </c:numCache>
            </c:numRef>
          </c:val>
        </c:ser>
        <c:ser>
          <c:idx val="1"/>
          <c:order val="1"/>
          <c:tx>
            <c:strRef>
              <c:f>Sheet1!$C$1</c:f>
              <c:strCache>
                <c:ptCount val="1"/>
                <c:pt idx="0">
                  <c:v>Salfit Governorate Females</c:v>
                </c:pt>
              </c:strCache>
            </c:strRef>
          </c:tx>
          <c:dLbls>
            <c:dLbl>
              <c:idx val="0"/>
              <c:layout>
                <c:manualLayout>
                  <c:x val="-3.7189277314345147E-2"/>
                  <c:y val="-4.7744627895707853E-2"/>
                </c:manualLayout>
              </c:layout>
              <c:tx>
                <c:rich>
                  <a:bodyPr/>
                  <a:lstStyle/>
                  <a:p>
                    <a:r>
                      <a:rPr lang="en-US"/>
                      <a:t>20.0</a:t>
                    </a:r>
                  </a:p>
                </c:rich>
              </c:tx>
              <c:dLblPos val="r"/>
              <c:showVal val="1"/>
            </c:dLbl>
            <c:dLbl>
              <c:idx val="1"/>
              <c:layout>
                <c:manualLayout>
                  <c:x val="-2.5259101125938807E-2"/>
                  <c:y val="-4.7744627895707901E-2"/>
                </c:manualLayout>
              </c:layout>
              <c:dLblPos val="r"/>
              <c:showVal val="1"/>
            </c:dLbl>
            <c:dLbl>
              <c:idx val="2"/>
              <c:layout>
                <c:manualLayout>
                  <c:x val="-3.2109014666006491E-2"/>
                  <c:y val="-4.3239701530447525E-2"/>
                </c:manualLayout>
              </c:layout>
              <c:dLblPos val="r"/>
              <c:showVal val="1"/>
            </c:dLbl>
            <c:dLblPos val="t"/>
            <c:showVal val="1"/>
          </c:dLbls>
          <c:cat>
            <c:numRef>
              <c:f>Sheet1!$A$2:$A$4</c:f>
              <c:numCache>
                <c:formatCode>General</c:formatCode>
                <c:ptCount val="3"/>
                <c:pt idx="0">
                  <c:v>1997</c:v>
                </c:pt>
                <c:pt idx="1">
                  <c:v>2007</c:v>
                </c:pt>
                <c:pt idx="2">
                  <c:v>2017</c:v>
                </c:pt>
              </c:numCache>
            </c:numRef>
          </c:cat>
          <c:val>
            <c:numRef>
              <c:f>Sheet1!$C$2:$C$4</c:f>
              <c:numCache>
                <c:formatCode>General</c:formatCode>
                <c:ptCount val="3"/>
                <c:pt idx="0">
                  <c:v>20</c:v>
                </c:pt>
                <c:pt idx="1">
                  <c:v>10.6</c:v>
                </c:pt>
                <c:pt idx="2">
                  <c:v>5.2</c:v>
                </c:pt>
              </c:numCache>
            </c:numRef>
          </c:val>
        </c:ser>
        <c:ser>
          <c:idx val="2"/>
          <c:order val="2"/>
          <c:tx>
            <c:strRef>
              <c:f>Sheet1!$D$1</c:f>
              <c:strCache>
                <c:ptCount val="1"/>
                <c:pt idx="0">
                  <c:v>Palestine Males</c:v>
                </c:pt>
              </c:strCache>
            </c:strRef>
          </c:tx>
          <c:dLbls>
            <c:dLbl>
              <c:idx val="0"/>
              <c:layout>
                <c:manualLayout>
                  <c:x val="-2.968619485325184E-2"/>
                  <c:y val="-3.4278803823032555E-2"/>
                </c:manualLayout>
              </c:layout>
              <c:showVal val="1"/>
            </c:dLbl>
            <c:dLbl>
              <c:idx val="1"/>
              <c:layout>
                <c:manualLayout>
                  <c:x val="-2.7404148854194885E-2"/>
                  <c:y val="-3.8784084934836351E-2"/>
                </c:manualLayout>
              </c:layout>
              <c:showVal val="1"/>
            </c:dLbl>
            <c:dLbl>
              <c:idx val="2"/>
              <c:layout>
                <c:manualLayout>
                  <c:x val="-1.5984978565062129E-2"/>
                  <c:y val="-1.8115394053999839E-2"/>
                </c:manualLayout>
              </c:layout>
              <c:showVal val="1"/>
            </c:dLbl>
            <c:showVal val="1"/>
          </c:dLbls>
          <c:cat>
            <c:numRef>
              <c:f>Sheet1!$A$2:$A$4</c:f>
              <c:numCache>
                <c:formatCode>General</c:formatCode>
                <c:ptCount val="3"/>
                <c:pt idx="0">
                  <c:v>1997</c:v>
                </c:pt>
                <c:pt idx="1">
                  <c:v>2007</c:v>
                </c:pt>
                <c:pt idx="2">
                  <c:v>2017</c:v>
                </c:pt>
              </c:numCache>
            </c:numRef>
          </c:cat>
          <c:val>
            <c:numRef>
              <c:f>Sheet1!$D$2:$D$4</c:f>
              <c:numCache>
                <c:formatCode>General</c:formatCode>
                <c:ptCount val="3"/>
                <c:pt idx="0">
                  <c:v>6.7</c:v>
                </c:pt>
                <c:pt idx="1">
                  <c:v>2.7</c:v>
                </c:pt>
                <c:pt idx="2">
                  <c:v>1.5</c:v>
                </c:pt>
              </c:numCache>
            </c:numRef>
          </c:val>
        </c:ser>
        <c:ser>
          <c:idx val="3"/>
          <c:order val="3"/>
          <c:tx>
            <c:strRef>
              <c:f>Sheet1!$E$1</c:f>
              <c:strCache>
                <c:ptCount val="1"/>
                <c:pt idx="0">
                  <c:v>Palestine Females</c:v>
                </c:pt>
              </c:strCache>
            </c:strRef>
          </c:tx>
          <c:dLbls>
            <c:dLbl>
              <c:idx val="0"/>
              <c:layout>
                <c:manualLayout>
                  <c:x val="-3.8830739535363812E-2"/>
                  <c:y val="4.8444542827486052E-2"/>
                </c:manualLayout>
              </c:layout>
              <c:showVal val="1"/>
            </c:dLbl>
            <c:dLbl>
              <c:idx val="1"/>
              <c:layout>
                <c:manualLayout>
                  <c:x val="-3.6539344572945096E-2"/>
                  <c:y val="3.0801223449881811E-2"/>
                </c:manualLayout>
              </c:layout>
              <c:showVal val="1"/>
            </c:dLbl>
            <c:dLbl>
              <c:idx val="2"/>
              <c:layout>
                <c:manualLayout>
                  <c:x val="-3.6543120115840849E-2"/>
                  <c:y val="2.6980957914998476E-2"/>
                </c:manualLayout>
              </c:layout>
              <c:showVal val="1"/>
            </c:dLbl>
            <c:showVal val="1"/>
          </c:dLbls>
          <c:cat>
            <c:numRef>
              <c:f>Sheet1!$A$2:$A$4</c:f>
              <c:numCache>
                <c:formatCode>General</c:formatCode>
                <c:ptCount val="3"/>
                <c:pt idx="0">
                  <c:v>1997</c:v>
                </c:pt>
                <c:pt idx="1">
                  <c:v>2007</c:v>
                </c:pt>
                <c:pt idx="2">
                  <c:v>2017</c:v>
                </c:pt>
              </c:numCache>
            </c:numRef>
          </c:cat>
          <c:val>
            <c:numRef>
              <c:f>Sheet1!$E$2:$E$4</c:f>
              <c:numCache>
                <c:formatCode>General</c:formatCode>
                <c:ptCount val="3"/>
                <c:pt idx="0">
                  <c:v>16.8</c:v>
                </c:pt>
                <c:pt idx="1">
                  <c:v>8.2000000000000011</c:v>
                </c:pt>
                <c:pt idx="2">
                  <c:v>4.3</c:v>
                </c:pt>
              </c:numCache>
            </c:numRef>
          </c:val>
        </c:ser>
        <c:dLbls>
          <c:showVal val="1"/>
        </c:dLbls>
        <c:marker val="1"/>
        <c:axId val="76334976"/>
        <c:axId val="76361728"/>
      </c:lineChart>
      <c:catAx>
        <c:axId val="76334976"/>
        <c:scaling>
          <c:orientation val="minMax"/>
        </c:scaling>
        <c:axPos val="b"/>
        <c:title>
          <c:tx>
            <c:rich>
              <a:bodyPr/>
              <a:lstStyle/>
              <a:p>
                <a:pPr>
                  <a:defRPr/>
                </a:pPr>
                <a:r>
                  <a:rPr lang="en-US"/>
                  <a:t>Year</a:t>
                </a:r>
              </a:p>
            </c:rich>
          </c:tx>
          <c:layout>
            <c:manualLayout>
              <c:xMode val="edge"/>
              <c:yMode val="edge"/>
              <c:x val="0.46318899612629338"/>
              <c:y val="0.89955564447868963"/>
            </c:manualLayout>
          </c:layout>
        </c:title>
        <c:numFmt formatCode="General" sourceLinked="1"/>
        <c:tickLblPos val="nextTo"/>
        <c:crossAx val="76361728"/>
        <c:crosses val="autoZero"/>
        <c:auto val="1"/>
        <c:lblAlgn val="ctr"/>
        <c:lblOffset val="100"/>
      </c:catAx>
      <c:valAx>
        <c:axId val="76361728"/>
        <c:scaling>
          <c:orientation val="minMax"/>
          <c:max val="25"/>
        </c:scaling>
        <c:axPos val="l"/>
        <c:title>
          <c:tx>
            <c:rich>
              <a:bodyPr rot="-5400000" vert="horz"/>
              <a:lstStyle/>
              <a:p>
                <a:pPr>
                  <a:defRPr/>
                </a:pPr>
                <a:r>
                  <a:rPr lang="en-US"/>
                  <a:t>Rate</a:t>
                </a:r>
              </a:p>
            </c:rich>
          </c:tx>
          <c:layout>
            <c:manualLayout>
              <c:xMode val="edge"/>
              <c:yMode val="edge"/>
              <c:x val="1.372661545592198E-2"/>
              <c:y val="0.40599642273585146"/>
            </c:manualLayout>
          </c:layout>
        </c:title>
        <c:numFmt formatCode="General" sourceLinked="1"/>
        <c:tickLblPos val="nextTo"/>
        <c:crossAx val="76334976"/>
        <c:crosses val="autoZero"/>
        <c:crossBetween val="between"/>
        <c:majorUnit val="5"/>
      </c:valAx>
    </c:plotArea>
    <c:legend>
      <c:legendPos val="r"/>
      <c:layout>
        <c:manualLayout>
          <c:xMode val="edge"/>
          <c:yMode val="edge"/>
          <c:x val="0.66199362328784472"/>
          <c:y val="2.9594375706389082E-2"/>
          <c:w val="0.32202324511867475"/>
          <c:h val="0.28788612756062154"/>
        </c:manualLayout>
      </c:layout>
      <c:spPr>
        <a:ln>
          <a:solidFill>
            <a:srgbClr val="000000"/>
          </a:solidFill>
        </a:ln>
      </c:spPr>
    </c:legend>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4809"/>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2.0663181808156336E-2"/>
                  <c:y val="-0.21681189851269297"/>
                </c:manualLayout>
              </c:layout>
              <c:tx>
                <c:rich>
                  <a:bodyPr/>
                  <a:lstStyle/>
                  <a:p>
                    <a:r>
                      <a:rPr lang="en-US" sz="900">
                        <a:solidFill>
                          <a:sysClr val="windowText" lastClr="000000"/>
                        </a:solidFill>
                      </a:rPr>
                      <a:t>N</a:t>
                    </a:r>
                    <a:r>
                      <a:rPr lang="en-US"/>
                      <a:t>ever Married*
36.8%</a:t>
                    </a:r>
                  </a:p>
                </c:rich>
              </c:tx>
              <c:dLblPos val="bestFit"/>
            </c:dLbl>
            <c:dLbl>
              <c:idx val="1"/>
              <c:layout>
                <c:manualLayout>
                  <c:x val="-4.6618955314869356E-2"/>
                  <c:y val="8.9639497765484105E-2"/>
                </c:manualLayout>
              </c:layout>
              <c:tx>
                <c:rich>
                  <a:bodyPr/>
                  <a:lstStyle/>
                  <a:p>
                    <a:r>
                      <a:rPr lang="en-US"/>
                      <a:t>Married
59.3%</a:t>
                    </a:r>
                  </a:p>
                </c:rich>
              </c:tx>
            </c:dLbl>
            <c:dLbl>
              <c:idx val="2"/>
              <c:layout>
                <c:manualLayout>
                  <c:x val="-6.0813538780531834E-2"/>
                  <c:y val="-6.2452011066184414E-2"/>
                </c:manualLayout>
              </c:layout>
              <c:tx>
                <c:rich>
                  <a:bodyPr/>
                  <a:lstStyle/>
                  <a:p>
                    <a:r>
                      <a:rPr lang="en-US" sz="900">
                        <a:solidFill>
                          <a:sysClr val="windowText" lastClr="000000"/>
                        </a:solidFill>
                      </a:rPr>
                      <a:t>Other</a:t>
                    </a:r>
                    <a:r>
                      <a:rPr lang="en-US"/>
                      <a:t>
3.9%</a:t>
                    </a:r>
                  </a:p>
                </c:rich>
              </c:tx>
              <c:dLblPos val="bestFit"/>
            </c:dLbl>
            <c:dLbl>
              <c:idx val="3"/>
              <c:layout>
                <c:manualLayout>
                  <c:x val="-9.7576861715815047E-2"/>
                  <c:y val="-3.1233237403576832E-2"/>
                </c:manualLayout>
              </c:layout>
              <c:tx>
                <c:rich>
                  <a:bodyPr/>
                  <a:lstStyle/>
                  <a:p>
                    <a:r>
                      <a:rPr lang="en-US" sz="900">
                        <a:solidFill>
                          <a:sysClr val="windowText" lastClr="000000"/>
                        </a:solidFill>
                      </a:rPr>
                      <a:t>D</a:t>
                    </a:r>
                    <a:r>
                      <a:rPr lang="en-US"/>
                      <a:t>ivorced</a:t>
                    </a:r>
                  </a:p>
                  <a:p>
                    <a:r>
                      <a:rPr lang="en-US"/>
                      <a:t>1.0%</a:t>
                    </a:r>
                  </a:p>
                </c:rich>
              </c:tx>
              <c:dLblPos val="bestFit"/>
            </c:dLbl>
            <c:dLbl>
              <c:idx val="4"/>
              <c:layout>
                <c:manualLayout>
                  <c:x val="-5.9099259651367003E-2"/>
                  <c:y val="-0.15276029305417038"/>
                </c:manualLayout>
              </c:layout>
              <c:tx>
                <c:rich>
                  <a:bodyPr/>
                  <a:lstStyle/>
                  <a:p>
                    <a:r>
                      <a:rPr lang="en-US" sz="900">
                        <a:solidFill>
                          <a:sysClr val="windowText" lastClr="000000"/>
                        </a:solidFill>
                      </a:rPr>
                      <a:t>W</a:t>
                    </a:r>
                    <a:r>
                      <a:rPr lang="en-US"/>
                      <a:t>idowed</a:t>
                    </a:r>
                  </a:p>
                  <a:p>
                    <a:r>
                      <a:rPr lang="en-US"/>
                      <a:t> 3.2%</a:t>
                    </a:r>
                  </a:p>
                </c:rich>
              </c:tx>
              <c:dLblPos val="bestFit"/>
            </c:dLbl>
            <c:dLbl>
              <c:idx val="5"/>
              <c:layout>
                <c:manualLayout>
                  <c:x val="9.2118308740819263E-2"/>
                  <c:y val="-0.1654134344318168"/>
                </c:manualLayout>
              </c:layout>
              <c:tx>
                <c:rich>
                  <a:bodyPr/>
                  <a:lstStyle/>
                  <a:p>
                    <a:r>
                      <a:rPr lang="en-US" sz="900">
                        <a:solidFill>
                          <a:sysClr val="windowText" lastClr="000000"/>
                        </a:solidFill>
                      </a:rPr>
                      <a:t>S</a:t>
                    </a:r>
                    <a:r>
                      <a:rPr lang="en-US"/>
                      <a:t>eparated</a:t>
                    </a:r>
                  </a:p>
                  <a:p>
                    <a:r>
                      <a:rPr lang="en-US" baseline="0"/>
                      <a:t> </a:t>
                    </a:r>
                    <a:r>
                      <a:rPr lang="en-US"/>
                      <a:t>0.2%</a:t>
                    </a:r>
                  </a:p>
                </c:rich>
              </c:tx>
              <c:dLblPos val="bestFit"/>
            </c:dLbl>
            <c:dLbl>
              <c:idx val="6"/>
              <c:layout>
                <c:manualLayout>
                  <c:x val="0.12139947212480791"/>
                  <c:y val="-4.4876475626772702E-2"/>
                </c:manualLayout>
              </c:layout>
              <c:tx>
                <c:rich>
                  <a:bodyPr/>
                  <a:lstStyle/>
                  <a:p>
                    <a:r>
                      <a:rPr lang="en-US" sz="900">
                        <a:solidFill>
                          <a:sysClr val="windowText" lastClr="000000"/>
                        </a:solidFill>
                      </a:rPr>
                      <a:t>N</a:t>
                    </a:r>
                    <a:r>
                      <a:rPr lang="en-US"/>
                      <a:t>ot Stated 0.0%</a:t>
                    </a:r>
                  </a:p>
                </c:rich>
              </c:tx>
              <c:dLblPos val="bestFit"/>
            </c:dLbl>
            <c:spPr>
              <a:noFill/>
              <a:ln w="25400">
                <a:noFill/>
              </a:ln>
            </c:spPr>
            <c:txPr>
              <a:bodyPr/>
              <a:lstStyle/>
              <a:p>
                <a:pPr>
                  <a:defRPr>
                    <a:solidFill>
                      <a:sysClr val="windowText" lastClr="000000"/>
                    </a:solidFill>
                  </a:defRPr>
                </a:pPr>
                <a:endParaRPr lang="ar-SA"/>
              </a:p>
            </c:txPr>
            <c:showVal val="1"/>
            <c:showCatName val="1"/>
            <c:showLeaderLines val="1"/>
          </c:dLbls>
          <c:cat>
            <c:strRef>
              <c:f>Sheet1!$A$2:$A$4</c:f>
              <c:strCache>
                <c:ptCount val="3"/>
                <c:pt idx="0">
                  <c:v>Never Married</c:v>
                </c:pt>
                <c:pt idx="1">
                  <c:v>Married</c:v>
                </c:pt>
                <c:pt idx="2">
                  <c:v>Other</c:v>
                </c:pt>
              </c:strCache>
            </c:strRef>
          </c:cat>
          <c:val>
            <c:numRef>
              <c:f>Sheet1!$B$2:$B$4</c:f>
              <c:numCache>
                <c:formatCode>General</c:formatCode>
                <c:ptCount val="3"/>
                <c:pt idx="0">
                  <c:v>36.800000000000004</c:v>
                </c:pt>
                <c:pt idx="1">
                  <c:v>59.3</c:v>
                </c:pt>
                <c:pt idx="2">
                  <c:v>3.9</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0617593693842374"/>
          <c:y val="5.4894252921439887E-2"/>
          <c:w val="0.83067845019924513"/>
          <c:h val="0.70600807185213676"/>
        </c:manualLayout>
      </c:layout>
      <c:barChart>
        <c:barDir val="col"/>
        <c:grouping val="clustered"/>
        <c:ser>
          <c:idx val="0"/>
          <c:order val="0"/>
          <c:tx>
            <c:strRef>
              <c:f>Sheet1!$B$1</c:f>
              <c:strCache>
                <c:ptCount val="1"/>
                <c:pt idx="0">
                  <c:v>Palestine</c:v>
                </c:pt>
              </c:strCache>
            </c:strRef>
          </c:tx>
          <c:dLbls>
            <c:dLbl>
              <c:idx val="2"/>
              <c:layout>
                <c:manualLayout>
                  <c:x val="-6.2459088975509811E-3"/>
                  <c:y val="-4.9510922463145575E-5"/>
                </c:manualLayout>
              </c:layout>
              <c:tx>
                <c:rich>
                  <a:bodyPr/>
                  <a:lstStyle/>
                  <a:p>
                    <a:r>
                      <a:rPr lang="en-US" sz="800">
                        <a:latin typeface="Arial" pitchFamily="34" charset="0"/>
                        <a:cs typeface="Arial" pitchFamily="34" charset="0"/>
                      </a:rPr>
                      <a:t>6</a:t>
                    </a:r>
                    <a:r>
                      <a:rPr lang="en-US" sz="800"/>
                      <a:t>2.3</a:t>
                    </a:r>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Sheet1!$B$2:$B$5</c:f>
              <c:numCache>
                <c:formatCode>General</c:formatCode>
                <c:ptCount val="4"/>
                <c:pt idx="0" formatCode="0.0">
                  <c:v>1.1000000000000001</c:v>
                </c:pt>
                <c:pt idx="1">
                  <c:v>35.700000000000003</c:v>
                </c:pt>
                <c:pt idx="2">
                  <c:v>62.3</c:v>
                </c:pt>
                <c:pt idx="3" formatCode="0.0">
                  <c:v>1</c:v>
                </c:pt>
              </c:numCache>
            </c:numRef>
          </c:val>
        </c:ser>
        <c:ser>
          <c:idx val="1"/>
          <c:order val="1"/>
          <c:tx>
            <c:strRef>
              <c:f>Sheet1!$C$1</c:f>
              <c:strCache>
                <c:ptCount val="1"/>
                <c:pt idx="0">
                  <c:v>West Bank</c:v>
                </c:pt>
              </c:strCache>
            </c:strRef>
          </c:tx>
          <c:dLbls>
            <c:dLbl>
              <c:idx val="1"/>
              <c:layout/>
              <c:tx>
                <c:rich>
                  <a:bodyPr/>
                  <a:lstStyle/>
                  <a:p>
                    <a:r>
                      <a:rPr lang="en-US" sz="800">
                        <a:latin typeface="Arial" pitchFamily="34" charset="0"/>
                        <a:cs typeface="Arial" pitchFamily="34" charset="0"/>
                      </a:rPr>
                      <a:t>43.9</a:t>
                    </a:r>
                    <a:endParaRPr lang="en-US"/>
                  </a:p>
                </c:rich>
              </c:tx>
              <c:showVal val="1"/>
            </c:dLbl>
            <c:dLbl>
              <c:idx val="2"/>
              <c:layout/>
              <c:tx>
                <c:rich>
                  <a:bodyPr/>
                  <a:lstStyle/>
                  <a:p>
                    <a:r>
                      <a:rPr lang="en-US" sz="800">
                        <a:latin typeface="Arial" pitchFamily="34" charset="0"/>
                        <a:cs typeface="Arial" pitchFamily="34" charset="0"/>
                      </a:rPr>
                      <a:t>54.0</a:t>
                    </a:r>
                    <a:endParaRPr lang="en-US" sz="800"/>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Sheet1!$C$2:$C$5</c:f>
              <c:numCache>
                <c:formatCode>General</c:formatCode>
                <c:ptCount val="4"/>
                <c:pt idx="0" formatCode="0.0">
                  <c:v>1.4</c:v>
                </c:pt>
                <c:pt idx="1">
                  <c:v>43.9</c:v>
                </c:pt>
                <c:pt idx="2" formatCode="0.0">
                  <c:v>54</c:v>
                </c:pt>
                <c:pt idx="3" formatCode="0.0">
                  <c:v>0.70000000000000062</c:v>
                </c:pt>
              </c:numCache>
            </c:numRef>
          </c:val>
        </c:ser>
        <c:ser>
          <c:idx val="2"/>
          <c:order val="2"/>
          <c:tx>
            <c:strRef>
              <c:f>Sheet1!$D$1</c:f>
              <c:strCache>
                <c:ptCount val="1"/>
                <c:pt idx="0">
                  <c:v>Salfit Governorate</c:v>
                </c:pt>
              </c:strCache>
            </c:strRef>
          </c:tx>
          <c:dLbls>
            <c:txPr>
              <a:bodyPr/>
              <a:lstStyle/>
              <a:p>
                <a:pPr>
                  <a:defRPr sz="800">
                    <a:cs typeface="+mn-cs"/>
                  </a:defRPr>
                </a:pPr>
                <a:endParaRPr lang="ar-SA"/>
              </a:p>
            </c:txPr>
            <c:showVal val="1"/>
          </c:dLbls>
          <c:cat>
            <c:strRef>
              <c:f>Sheet1!$A$2:$A$5</c:f>
              <c:strCache>
                <c:ptCount val="4"/>
                <c:pt idx="0">
                  <c:v>Villa</c:v>
                </c:pt>
                <c:pt idx="1">
                  <c:v>House </c:v>
                </c:pt>
                <c:pt idx="2">
                  <c:v>Apartment</c:v>
                </c:pt>
                <c:pt idx="3">
                  <c:v>Others*</c:v>
                </c:pt>
              </c:strCache>
            </c:strRef>
          </c:cat>
          <c:val>
            <c:numRef>
              <c:f>Sheet1!$D$2:$D$5</c:f>
              <c:numCache>
                <c:formatCode>0.0</c:formatCode>
                <c:ptCount val="4"/>
                <c:pt idx="0" formatCode="General">
                  <c:v>1.8</c:v>
                </c:pt>
                <c:pt idx="1">
                  <c:v>51.2</c:v>
                </c:pt>
                <c:pt idx="2">
                  <c:v>46.5</c:v>
                </c:pt>
                <c:pt idx="3">
                  <c:v>0.4</c:v>
                </c:pt>
              </c:numCache>
            </c:numRef>
          </c:val>
        </c:ser>
        <c:dLbls>
          <c:showVal val="1"/>
        </c:dLbls>
        <c:axId val="76474624"/>
        <c:axId val="76489088"/>
      </c:barChart>
      <c:catAx>
        <c:axId val="76474624"/>
        <c:scaling>
          <c:orientation val="minMax"/>
        </c:scaling>
        <c:axPos val="b"/>
        <c:title>
          <c:tx>
            <c:rich>
              <a:bodyPr/>
              <a:lstStyle/>
              <a:p>
                <a:pPr>
                  <a:defRPr/>
                </a:pPr>
                <a:r>
                  <a:rPr lang="en-US" sz="800">
                    <a:latin typeface="Arial" pitchFamily="34" charset="0"/>
                    <a:cs typeface="Arial" pitchFamily="34" charset="0"/>
                  </a:rPr>
                  <a:t>Type of Housing Unit</a:t>
                </a:r>
              </a:p>
            </c:rich>
          </c:tx>
          <c:layout>
            <c:manualLayout>
              <c:xMode val="edge"/>
              <c:yMode val="edge"/>
              <c:x val="0.43578935488631726"/>
              <c:y val="0.90406092113137049"/>
            </c:manualLayout>
          </c:layout>
        </c:title>
        <c:numFmt formatCode="General" sourceLinked="1"/>
        <c:tickLblPos val="nextTo"/>
        <c:txPr>
          <a:bodyPr/>
          <a:lstStyle/>
          <a:p>
            <a:pPr>
              <a:defRPr sz="800">
                <a:latin typeface="Arial" pitchFamily="34" charset="0"/>
                <a:cs typeface="Arial" pitchFamily="34" charset="0"/>
              </a:defRPr>
            </a:pPr>
            <a:endParaRPr lang="ar-SA"/>
          </a:p>
        </c:txPr>
        <c:crossAx val="76489088"/>
        <c:crosses val="autoZero"/>
        <c:auto val="1"/>
        <c:lblAlgn val="ctr"/>
        <c:lblOffset val="100"/>
      </c:catAx>
      <c:valAx>
        <c:axId val="76489088"/>
        <c:scaling>
          <c:orientation val="minMax"/>
          <c:max val="70"/>
        </c:scaling>
        <c:axPos val="l"/>
        <c:title>
          <c:tx>
            <c:rich>
              <a:bodyPr rot="-5400000" vert="horz"/>
              <a:lstStyle/>
              <a:p>
                <a:pPr>
                  <a:defRPr/>
                </a:pPr>
                <a:r>
                  <a:rPr lang="en-US" sz="800">
                    <a:latin typeface="Arial" pitchFamily="34" charset="0"/>
                    <a:cs typeface="Arial" pitchFamily="34" charset="0"/>
                  </a:rPr>
                  <a:t>Percentage</a:t>
                </a:r>
              </a:p>
            </c:rich>
          </c:tx>
          <c:layout>
            <c:manualLayout>
              <c:xMode val="edge"/>
              <c:yMode val="edge"/>
              <c:x val="1.5435501653803843E-2"/>
              <c:y val="0.31323045801925681"/>
            </c:manualLayout>
          </c:layout>
        </c:title>
        <c:numFmt formatCode="0.0" sourceLinked="1"/>
        <c:tickLblPos val="nextTo"/>
        <c:txPr>
          <a:bodyPr/>
          <a:lstStyle/>
          <a:p>
            <a:pPr>
              <a:defRPr sz="800">
                <a:latin typeface="Arial" pitchFamily="34" charset="0"/>
                <a:cs typeface="Arial" pitchFamily="34" charset="0"/>
              </a:defRPr>
            </a:pPr>
            <a:endParaRPr lang="ar-SA"/>
          </a:p>
        </c:txPr>
        <c:crossAx val="76474624"/>
        <c:crosses val="autoZero"/>
        <c:crossBetween val="between"/>
        <c:majorUnit val="10"/>
        <c:minorUnit val="10"/>
      </c:valAx>
    </c:plotArea>
    <c:legend>
      <c:legendPos val="r"/>
      <c:layout>
        <c:manualLayout>
          <c:xMode val="edge"/>
          <c:yMode val="edge"/>
          <c:x val="0.77758483883010165"/>
          <c:y val="2.9594064381012877E-2"/>
          <c:w val="0.19765498441691481"/>
          <c:h val="0.22225570976854417"/>
        </c:manualLayout>
      </c:layout>
      <c:spPr>
        <a:ln>
          <a:solidFill>
            <a:schemeClr val="tx1"/>
          </a:solidFill>
        </a:ln>
      </c:spPr>
      <c:txPr>
        <a:bodyPr/>
        <a:lstStyle/>
        <a:p>
          <a:pPr>
            <a:defRPr sz="8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E58A5-7B25-467A-9654-7C319CE7B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2815</TotalTime>
  <Pages>34</Pages>
  <Words>9359</Words>
  <Characters>50681</Characters>
  <Application>Microsoft Office Word</Application>
  <DocSecurity>0</DocSecurity>
  <Lines>422</Lines>
  <Paragraphs>119</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59921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643</cp:revision>
  <cp:lastPrinted>2019-01-03T09:10:00Z</cp:lastPrinted>
  <dcterms:created xsi:type="dcterms:W3CDTF">2018-04-25T11:43:00Z</dcterms:created>
  <dcterms:modified xsi:type="dcterms:W3CDTF">2019-04-11T08:58:00Z</dcterms:modified>
</cp:coreProperties>
</file>